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6325C97D" w14:textId="399E0585" w:rsidR="00D04DB2" w:rsidRDefault="00D04DB2" w:rsidP="00D04DB2">
      <w:pPr>
        <w:spacing w:line="360" w:lineRule="auto"/>
        <w:jc w:val="center"/>
        <w:rPr>
          <w:rFonts w:ascii="Trebuchet MS" w:hAnsi="Trebuchet MS"/>
          <w:b/>
          <w:bCs/>
          <w:iCs/>
        </w:rPr>
      </w:pPr>
      <w:r w:rsidRPr="00D04DB2">
        <w:rPr>
          <w:rFonts w:ascii="Trebuchet MS" w:hAnsi="Trebuchet MS"/>
          <w:b/>
          <w:bCs/>
          <w:iCs/>
        </w:rPr>
        <w:t xml:space="preserve">Nr. din </w:t>
      </w:r>
    </w:p>
    <w:p w14:paraId="7E46A3F1" w14:textId="7D445B45" w:rsidR="00D04DB2" w:rsidRPr="00D04DB2" w:rsidRDefault="00D04DB2" w:rsidP="00D04DB2">
      <w:pPr>
        <w:spacing w:line="360" w:lineRule="auto"/>
        <w:jc w:val="center"/>
        <w:rPr>
          <w:rFonts w:ascii="Trebuchet MS" w:hAnsi="Trebuchet MS"/>
          <w:b/>
          <w:bCs/>
          <w:iCs/>
        </w:rPr>
      </w:pPr>
      <w:r>
        <w:rPr>
          <w:rFonts w:ascii="Trebuchet MS" w:hAnsi="Trebuchet MS"/>
          <w:b/>
          <w:bCs/>
          <w:iCs/>
        </w:rPr>
        <w:t>(PROIECT)</w:t>
      </w:r>
    </w:p>
    <w:p w14:paraId="5CFF20ED" w14:textId="79826991" w:rsidR="00D04DB2" w:rsidRPr="00D04DB2" w:rsidRDefault="00D04DB2" w:rsidP="00D04DB2">
      <w:pPr>
        <w:spacing w:line="360" w:lineRule="auto"/>
        <w:rPr>
          <w:rFonts w:ascii="Trebuchet MS" w:hAnsi="Trebuchet MS"/>
        </w:rPr>
      </w:pPr>
    </w:p>
    <w:p w14:paraId="429F0D26" w14:textId="77777777" w:rsidR="00D04DB2" w:rsidRPr="00D04DB2" w:rsidRDefault="00D04DB2" w:rsidP="00D04DB2">
      <w:pPr>
        <w:spacing w:line="240" w:lineRule="auto"/>
        <w:ind w:firstLine="709"/>
        <w:jc w:val="both"/>
        <w:rPr>
          <w:rFonts w:ascii="Trebuchet MS" w:hAnsi="Trebuchet MS"/>
        </w:rPr>
      </w:pPr>
      <w:r w:rsidRPr="00D04DB2">
        <w:rPr>
          <w:rFonts w:ascii="Trebuchet MS" w:hAnsi="Trebuchet MS"/>
        </w:rPr>
        <w:t>Ca urmare a solicitării de emitere a acordului de mediu adresate de</w:t>
      </w:r>
      <w:r w:rsidRPr="00D04DB2">
        <w:rPr>
          <w:rFonts w:ascii="Trebuchet MS" w:hAnsi="Trebuchet MS"/>
          <w:b/>
        </w:rPr>
        <w:t xml:space="preserve"> </w:t>
      </w:r>
      <w:r w:rsidRPr="00D04DB2">
        <w:rPr>
          <w:rFonts w:ascii="Trebuchet MS" w:hAnsi="Trebuchet MS"/>
          <w:b/>
          <w:bCs/>
        </w:rPr>
        <w:t>COMUNA ZALHA</w:t>
      </w:r>
      <w:r w:rsidRPr="00D04DB2">
        <w:rPr>
          <w:rFonts w:ascii="Trebuchet MS" w:hAnsi="Trebuchet MS"/>
          <w:b/>
        </w:rPr>
        <w:t xml:space="preserve">, </w:t>
      </w:r>
      <w:r w:rsidRPr="00D04DB2">
        <w:rPr>
          <w:rFonts w:ascii="Trebuchet MS" w:hAnsi="Trebuchet MS"/>
        </w:rPr>
        <w:t>cu sediul în județul Sălaj, com. Zalha, loc. Zalha, nr. 101, înregistrată la APM Salaj cu nr. 1449 din data de 16.02.2023, în baza:</w:t>
      </w:r>
    </w:p>
    <w:p w14:paraId="34F7E7DB" w14:textId="77777777" w:rsidR="00D04DB2" w:rsidRDefault="00D04DB2" w:rsidP="00D04DB2">
      <w:pPr>
        <w:spacing w:line="240" w:lineRule="auto"/>
        <w:ind w:firstLine="709"/>
        <w:jc w:val="both"/>
        <w:rPr>
          <w:rFonts w:ascii="Trebuchet MS" w:hAnsi="Trebuchet MS"/>
        </w:rPr>
      </w:pPr>
      <w:r w:rsidRPr="00D04DB2">
        <w:rPr>
          <w:rFonts w:ascii="Trebuchet MS" w:hAnsi="Trebuchet MS"/>
        </w:rPr>
        <w:t>-</w:t>
      </w:r>
      <w:r w:rsidRPr="00D04DB2">
        <w:rPr>
          <w:rFonts w:ascii="Trebuchet MS" w:hAnsi="Trebuchet MS"/>
          <w:b/>
        </w:rPr>
        <w:t xml:space="preserve"> Legii nr. 292/2018 </w:t>
      </w:r>
      <w:r w:rsidRPr="00D04DB2">
        <w:rPr>
          <w:rFonts w:ascii="Trebuchet MS" w:hAnsi="Trebuchet MS"/>
        </w:rPr>
        <w:t>privind evaluarea impactului anumitor proiecte publice şi private asupra mediului, și a</w:t>
      </w:r>
    </w:p>
    <w:p w14:paraId="1E0A161E" w14:textId="31A46332" w:rsidR="00D04DB2" w:rsidRPr="00D04DB2" w:rsidRDefault="00D04DB2" w:rsidP="00D04DB2">
      <w:pPr>
        <w:spacing w:line="240" w:lineRule="auto"/>
        <w:ind w:firstLine="709"/>
        <w:jc w:val="both"/>
        <w:rPr>
          <w:rFonts w:ascii="Trebuchet MS" w:hAnsi="Trebuchet MS"/>
        </w:rPr>
      </w:pPr>
      <w:r>
        <w:rPr>
          <w:rFonts w:ascii="Trebuchet MS" w:hAnsi="Trebuchet MS"/>
        </w:rPr>
        <w:t xml:space="preserve">- </w:t>
      </w:r>
      <w:r w:rsidRPr="00D04DB2">
        <w:rPr>
          <w:rFonts w:ascii="Trebuchet MS" w:hAnsi="Trebuchet MS"/>
          <w:b/>
        </w:rPr>
        <w:t>Ordonanţei de Urgenţă a Guvernului nr. 57/2007</w:t>
      </w:r>
      <w:r w:rsidRPr="00D04DB2">
        <w:rPr>
          <w:rFonts w:ascii="Trebuchet MS" w:hAnsi="Trebuchet MS"/>
        </w:rPr>
        <w:t xml:space="preserve"> privind regimul ariilor naturale protejate, conservarea habitatelor naturale, a florei şi faunei s</w:t>
      </w:r>
      <w:r w:rsidRPr="00D04DB2">
        <w:rPr>
          <w:rFonts w:ascii="Calibri" w:hAnsi="Calibri" w:cs="Calibri"/>
        </w:rPr>
        <w:t>ǎ</w:t>
      </w:r>
      <w:r w:rsidRPr="00D04DB2">
        <w:rPr>
          <w:rFonts w:ascii="Trebuchet MS" w:hAnsi="Trebuchet MS"/>
        </w:rPr>
        <w:t>lbatice, aprobat</w:t>
      </w:r>
      <w:r w:rsidRPr="00D04DB2">
        <w:rPr>
          <w:rFonts w:ascii="Trebuchet MS" w:hAnsi="Trebuchet MS" w:cs="Trebuchet MS"/>
        </w:rPr>
        <w:t>ă</w:t>
      </w:r>
      <w:r w:rsidRPr="00D04DB2">
        <w:rPr>
          <w:rFonts w:ascii="Trebuchet MS" w:hAnsi="Trebuchet MS"/>
        </w:rPr>
        <w:t xml:space="preserve"> cu modific</w:t>
      </w:r>
      <w:r w:rsidRPr="00D04DB2">
        <w:rPr>
          <w:rFonts w:ascii="Calibri" w:hAnsi="Calibri" w:cs="Calibri"/>
        </w:rPr>
        <w:t>ǎ</w:t>
      </w:r>
      <w:r w:rsidRPr="00D04DB2">
        <w:rPr>
          <w:rFonts w:ascii="Trebuchet MS" w:hAnsi="Trebuchet MS"/>
        </w:rPr>
        <w:t xml:space="preserve">ri </w:t>
      </w:r>
      <w:r w:rsidRPr="00D04DB2">
        <w:rPr>
          <w:rFonts w:ascii="Trebuchet MS" w:hAnsi="Trebuchet MS" w:cs="Trebuchet MS"/>
        </w:rPr>
        <w:t>ş</w:t>
      </w:r>
      <w:r w:rsidRPr="00D04DB2">
        <w:rPr>
          <w:rFonts w:ascii="Trebuchet MS" w:hAnsi="Trebuchet MS"/>
        </w:rPr>
        <w:t>i complet</w:t>
      </w:r>
      <w:r w:rsidRPr="00D04DB2">
        <w:rPr>
          <w:rFonts w:ascii="Calibri" w:hAnsi="Calibri" w:cs="Calibri"/>
        </w:rPr>
        <w:t>ǎ</w:t>
      </w:r>
      <w:r w:rsidRPr="00D04DB2">
        <w:rPr>
          <w:rFonts w:ascii="Trebuchet MS" w:hAnsi="Trebuchet MS"/>
        </w:rPr>
        <w:t xml:space="preserve">ri prin </w:t>
      </w:r>
      <w:r w:rsidRPr="00D04DB2">
        <w:rPr>
          <w:rFonts w:ascii="Trebuchet MS" w:hAnsi="Trebuchet MS"/>
          <w:b/>
        </w:rPr>
        <w:t>Legea nr. 49/2011</w:t>
      </w:r>
      <w:r w:rsidRPr="00D04DB2">
        <w:rPr>
          <w:rFonts w:ascii="Trebuchet MS" w:hAnsi="Trebuchet MS"/>
        </w:rPr>
        <w:t>, cu modificările și completările ulterioare,</w:t>
      </w:r>
    </w:p>
    <w:p w14:paraId="03FF4A74" w14:textId="4FC17005" w:rsidR="00D04DB2" w:rsidRPr="00D04DB2" w:rsidRDefault="00D04DB2" w:rsidP="00D04DB2">
      <w:pPr>
        <w:spacing w:line="240" w:lineRule="auto"/>
        <w:ind w:firstLine="709"/>
        <w:jc w:val="both"/>
        <w:rPr>
          <w:rFonts w:ascii="Trebuchet MS" w:hAnsi="Trebuchet MS"/>
        </w:rPr>
      </w:pPr>
      <w:r w:rsidRPr="00D04DB2">
        <w:rPr>
          <w:rFonts w:ascii="Trebuchet MS" w:hAnsi="Trebuchet MS"/>
        </w:rPr>
        <w:t xml:space="preserve">autoritatea competentă pentru protecţia mediului APM Sălaj decide, ca urmare a consultărilor desfăşurate în cadrul şedinţei Comisiei de Analiză Tehnică din data de </w:t>
      </w:r>
      <w:r>
        <w:rPr>
          <w:rFonts w:ascii="Trebuchet MS" w:hAnsi="Trebuchet MS"/>
        </w:rPr>
        <w:t>18.01.2024</w:t>
      </w:r>
      <w:r w:rsidRPr="00D04DB2">
        <w:rPr>
          <w:rFonts w:ascii="Trebuchet MS" w:hAnsi="Trebuchet MS"/>
        </w:rPr>
        <w:t xml:space="preserve">, că proiectul: </w:t>
      </w:r>
      <w:r w:rsidRPr="00D04DB2">
        <w:rPr>
          <w:rFonts w:ascii="Trebuchet MS" w:hAnsi="Trebuchet MS"/>
          <w:b/>
        </w:rPr>
        <w:t>MODERNIZARE STRĂZI ÎN LOCALITATEA CEACA, COMUNA ZALHA,</w:t>
      </w:r>
      <w:r w:rsidRPr="00D04DB2">
        <w:rPr>
          <w:rFonts w:ascii="Trebuchet MS" w:hAnsi="Trebuchet MS"/>
          <w:b/>
          <w:bCs/>
        </w:rPr>
        <w:t xml:space="preserve"> </w:t>
      </w:r>
      <w:r w:rsidRPr="00D04DB2">
        <w:rPr>
          <w:rFonts w:ascii="Trebuchet MS" w:hAnsi="Trebuchet MS"/>
          <w:b/>
        </w:rPr>
        <w:t xml:space="preserve">JUDEȚUL SĂLAJ, </w:t>
      </w:r>
      <w:r w:rsidRPr="00D04DB2">
        <w:rPr>
          <w:rFonts w:ascii="Trebuchet MS" w:hAnsi="Trebuchet MS"/>
        </w:rPr>
        <w:t>propus a fi amplasat în jud. Sălaj, com. Zalha, loc. Ceaca, str. La Turceni și Butușoaia,</w:t>
      </w:r>
    </w:p>
    <w:p w14:paraId="73D7F78A" w14:textId="77777777" w:rsidR="00D04DB2" w:rsidRPr="00D04DB2" w:rsidRDefault="00D04DB2" w:rsidP="00D04DB2">
      <w:pPr>
        <w:spacing w:line="240" w:lineRule="auto"/>
        <w:jc w:val="both"/>
        <w:rPr>
          <w:rFonts w:ascii="Trebuchet MS" w:hAnsi="Trebuchet MS"/>
        </w:rPr>
      </w:pPr>
    </w:p>
    <w:p w14:paraId="3F405A33" w14:textId="77777777" w:rsidR="00D04DB2" w:rsidRPr="00D04DB2" w:rsidRDefault="00D04DB2" w:rsidP="00451150">
      <w:pPr>
        <w:spacing w:line="240" w:lineRule="auto"/>
        <w:jc w:val="center"/>
        <w:rPr>
          <w:rFonts w:ascii="Trebuchet MS" w:hAnsi="Trebuchet MS"/>
          <w:b/>
        </w:rPr>
      </w:pPr>
      <w:r w:rsidRPr="00D04DB2">
        <w:rPr>
          <w:rFonts w:ascii="Trebuchet MS" w:hAnsi="Trebuchet MS"/>
          <w:b/>
        </w:rPr>
        <w:t>nu se supune evaluării impactului asupra mediului şi nu se supune evaluării impactului asupra corpurilor de apă.</w:t>
      </w:r>
    </w:p>
    <w:p w14:paraId="22D1341D" w14:textId="77777777" w:rsidR="00D04DB2" w:rsidRPr="00D04DB2" w:rsidRDefault="00D04DB2" w:rsidP="00D04DB2">
      <w:pPr>
        <w:spacing w:line="240" w:lineRule="auto"/>
        <w:jc w:val="both"/>
        <w:rPr>
          <w:rFonts w:ascii="Trebuchet MS" w:hAnsi="Trebuchet MS"/>
        </w:rPr>
      </w:pPr>
    </w:p>
    <w:p w14:paraId="4EC9115A" w14:textId="77777777" w:rsidR="00D04DB2" w:rsidRPr="00D04DB2" w:rsidRDefault="00D04DB2" w:rsidP="00D04DB2">
      <w:pPr>
        <w:spacing w:line="240" w:lineRule="auto"/>
        <w:jc w:val="both"/>
        <w:rPr>
          <w:rFonts w:ascii="Trebuchet MS" w:hAnsi="Trebuchet MS"/>
        </w:rPr>
      </w:pPr>
      <w:r w:rsidRPr="00D04DB2">
        <w:rPr>
          <w:rFonts w:ascii="Trebuchet MS" w:hAnsi="Trebuchet MS"/>
        </w:rPr>
        <w:t>Justificarea prezentei decizii:</w:t>
      </w:r>
    </w:p>
    <w:p w14:paraId="12AB9B37" w14:textId="6E2DD726" w:rsidR="00D04DB2" w:rsidRPr="00D04DB2" w:rsidRDefault="00D04DB2" w:rsidP="00D04DB2">
      <w:pPr>
        <w:spacing w:line="240" w:lineRule="auto"/>
        <w:jc w:val="both"/>
        <w:rPr>
          <w:rFonts w:ascii="Trebuchet MS" w:hAnsi="Trebuchet MS"/>
        </w:rPr>
      </w:pPr>
      <w:r w:rsidRPr="00D04DB2">
        <w:rPr>
          <w:rFonts w:ascii="Trebuchet MS" w:hAnsi="Trebuchet MS"/>
          <w:b/>
        </w:rPr>
        <w:t xml:space="preserve">I. </w:t>
      </w:r>
      <w:r w:rsidRPr="00D04DB2">
        <w:rPr>
          <w:rFonts w:ascii="Trebuchet MS" w:hAnsi="Trebuchet MS"/>
        </w:rPr>
        <w:t>Motivele care au stat la baza luării deciziei etapei de încadrare în procedura de evaluare a impactului asupra mediului sunt următoarele:</w:t>
      </w:r>
    </w:p>
    <w:p w14:paraId="5C6E4793" w14:textId="77777777" w:rsidR="00D04DB2" w:rsidRPr="00D04DB2" w:rsidRDefault="00D04DB2" w:rsidP="00451150">
      <w:pPr>
        <w:spacing w:after="0" w:line="240" w:lineRule="auto"/>
        <w:jc w:val="both"/>
        <w:rPr>
          <w:rFonts w:ascii="Trebuchet MS" w:hAnsi="Trebuchet MS"/>
        </w:rPr>
      </w:pPr>
      <w:r w:rsidRPr="00D04DB2">
        <w:rPr>
          <w:rFonts w:ascii="Trebuchet MS" w:hAnsi="Trebuchet MS"/>
          <w:b/>
        </w:rPr>
        <w:t>a)</w:t>
      </w:r>
      <w:r w:rsidRPr="00D04DB2">
        <w:rPr>
          <w:rFonts w:ascii="Trebuchet MS" w:hAnsi="Trebuchet MS"/>
        </w:rPr>
        <w:t xml:space="preserve"> Proiectul se încadrează în prevederile Legii nr. 292/2018 privind evaluarea impactului anumitor proiecte publice şi private asupra mediului, Anexa 2, la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14:paraId="0DBCADE5" w14:textId="77777777" w:rsidR="00D04DB2" w:rsidRPr="00D04DB2" w:rsidRDefault="00D04DB2" w:rsidP="00451150">
      <w:pPr>
        <w:spacing w:after="0" w:line="240" w:lineRule="auto"/>
        <w:jc w:val="both"/>
        <w:rPr>
          <w:rFonts w:ascii="Trebuchet MS" w:hAnsi="Trebuchet MS"/>
        </w:rPr>
      </w:pPr>
      <w:r w:rsidRPr="00D04DB2">
        <w:rPr>
          <w:rFonts w:ascii="Trebuchet MS" w:hAnsi="Trebuchet MS"/>
        </w:rPr>
        <w:t>- autorităţile reprezentate în comisia de analiză tehnică nu au avut obiecţii/observaţii în ceea ce priveşte proiectul în cauză;</w:t>
      </w:r>
    </w:p>
    <w:p w14:paraId="1A67D55A" w14:textId="77777777" w:rsidR="00D04DB2" w:rsidRPr="00D04DB2" w:rsidRDefault="00D04DB2" w:rsidP="00883E20">
      <w:pPr>
        <w:spacing w:after="0" w:line="240" w:lineRule="auto"/>
        <w:jc w:val="both"/>
        <w:rPr>
          <w:rFonts w:ascii="Trebuchet MS" w:hAnsi="Trebuchet MS"/>
        </w:rPr>
      </w:pPr>
      <w:r w:rsidRPr="00D04DB2">
        <w:rPr>
          <w:rFonts w:ascii="Trebuchet MS" w:hAnsi="Trebuchet MS"/>
        </w:rPr>
        <w:t>- prezenta solicitare a fost mediatizată prin publicare anunţ în ziarul Graiul Sălajului, afişare şi înregistrare anunţ la sediul Primăriei Comunei Zalha, precum şi la sediul şi pe pagina de internet a APM Sălaj, iar proiectul Deciziei etapei de încadrare a fost postat pe pagina de internet a APM Sălaj;</w:t>
      </w:r>
    </w:p>
    <w:p w14:paraId="1C70A927" w14:textId="77777777" w:rsidR="00D04DB2" w:rsidRPr="00D04DB2" w:rsidRDefault="00D04DB2" w:rsidP="00883E20">
      <w:pPr>
        <w:spacing w:after="0" w:line="240" w:lineRule="auto"/>
        <w:jc w:val="both"/>
        <w:rPr>
          <w:rFonts w:ascii="Trebuchet MS" w:hAnsi="Trebuchet MS"/>
        </w:rPr>
      </w:pPr>
      <w:r w:rsidRPr="00D04DB2">
        <w:rPr>
          <w:rFonts w:ascii="Trebuchet MS" w:hAnsi="Trebuchet MS"/>
        </w:rPr>
        <w:lastRenderedPageBreak/>
        <w:t>- în urma mediatizării nu au fost înregistrate observaţii/obiecţii din partea publicului privind proiectul în cauză;</w:t>
      </w:r>
    </w:p>
    <w:p w14:paraId="2915ED46" w14:textId="77777777" w:rsidR="00D04DB2" w:rsidRPr="00D04DB2" w:rsidRDefault="00D04DB2" w:rsidP="00D04DB2">
      <w:pPr>
        <w:spacing w:line="240" w:lineRule="auto"/>
        <w:jc w:val="both"/>
        <w:rPr>
          <w:rFonts w:ascii="Trebuchet MS" w:hAnsi="Trebuchet MS"/>
        </w:rPr>
      </w:pPr>
      <w:r w:rsidRPr="00D04DB2">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493C616F" w14:textId="77777777" w:rsidR="00D04DB2" w:rsidRPr="00D04DB2" w:rsidRDefault="00D04DB2" w:rsidP="002E15B8">
      <w:pPr>
        <w:spacing w:after="0" w:line="240" w:lineRule="auto"/>
        <w:jc w:val="both"/>
        <w:rPr>
          <w:rFonts w:ascii="Trebuchet MS" w:hAnsi="Trebuchet MS"/>
        </w:rPr>
      </w:pPr>
      <w:r w:rsidRPr="00D04DB2">
        <w:rPr>
          <w:rFonts w:ascii="Trebuchet MS" w:hAnsi="Trebuchet MS"/>
          <w:b/>
        </w:rPr>
        <w:t xml:space="preserve">b) </w:t>
      </w:r>
      <w:r w:rsidRPr="00D04DB2">
        <w:rPr>
          <w:rFonts w:ascii="Trebuchet MS" w:hAnsi="Trebuchet MS"/>
        </w:rPr>
        <w:t>Caracteristicile proiectului:</w:t>
      </w:r>
    </w:p>
    <w:p w14:paraId="2C72B259" w14:textId="77777777"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1</w:t>
      </w:r>
      <w:r w:rsidRPr="00D04DB2">
        <w:rPr>
          <w:rFonts w:ascii="Trebuchet MS" w:hAnsi="Trebuchet MS"/>
          <w:bCs/>
        </w:rPr>
        <w:t>)</w:t>
      </w:r>
      <w:r w:rsidRPr="00D04DB2">
        <w:rPr>
          <w:rFonts w:ascii="Trebuchet MS" w:hAnsi="Trebuchet MS"/>
        </w:rPr>
        <w:t> dimensiunea şi concepţia întregului proiect:</w:t>
      </w:r>
    </w:p>
    <w:p w14:paraId="4730BDB3" w14:textId="29220C69" w:rsidR="002E15B8" w:rsidRDefault="00D04DB2" w:rsidP="002E15B8">
      <w:pPr>
        <w:spacing w:after="0" w:line="240" w:lineRule="auto"/>
        <w:ind w:firstLine="425"/>
        <w:jc w:val="both"/>
        <w:rPr>
          <w:rFonts w:ascii="Trebuchet MS" w:hAnsi="Trebuchet MS"/>
        </w:rPr>
      </w:pPr>
      <w:r w:rsidRPr="00D04DB2">
        <w:rPr>
          <w:rFonts w:ascii="Trebuchet MS" w:hAnsi="Trebuchet MS"/>
        </w:rPr>
        <w:t>Conform memoriului de prezentare și avizului de gospodărire a apelor prin proiect se propune</w:t>
      </w:r>
      <w:bookmarkStart w:id="0" w:name="__RefHeading__506_829542384"/>
      <w:bookmarkEnd w:id="0"/>
      <w:r w:rsidR="002E15B8">
        <w:rPr>
          <w:rFonts w:ascii="Trebuchet MS" w:hAnsi="Trebuchet MS"/>
        </w:rPr>
        <w:t xml:space="preserve"> modernizarea străzilor </w:t>
      </w:r>
      <w:r w:rsidR="002E15B8" w:rsidRPr="002E15B8">
        <w:rPr>
          <w:rFonts w:ascii="Trebuchet MS" w:hAnsi="Trebuchet MS"/>
        </w:rPr>
        <w:t>La Turceni și Butușoaia</w:t>
      </w:r>
      <w:r w:rsidR="002E15B8">
        <w:rPr>
          <w:rFonts w:ascii="Trebuchet MS" w:hAnsi="Trebuchet MS"/>
        </w:rPr>
        <w:t xml:space="preserve"> din localitatea Ceaca, astfel:</w:t>
      </w:r>
    </w:p>
    <w:p w14:paraId="1A42D2AB" w14:textId="77777777" w:rsidR="002E15B8" w:rsidRDefault="002E15B8" w:rsidP="002E15B8">
      <w:pPr>
        <w:spacing w:after="0" w:line="240" w:lineRule="auto"/>
        <w:ind w:firstLine="425"/>
        <w:jc w:val="both"/>
        <w:rPr>
          <w:rFonts w:ascii="Trebuchet MS" w:hAnsi="Trebuchet MS"/>
        </w:rPr>
      </w:pPr>
    </w:p>
    <w:tbl>
      <w:tblPr>
        <w:tblW w:w="4100" w:type="dxa"/>
        <w:tblInd w:w="113" w:type="dxa"/>
        <w:tblLook w:val="04A0" w:firstRow="1" w:lastRow="0" w:firstColumn="1" w:lastColumn="0" w:noHBand="0" w:noVBand="1"/>
      </w:tblPr>
      <w:tblGrid>
        <w:gridCol w:w="2263"/>
        <w:gridCol w:w="1837"/>
      </w:tblGrid>
      <w:tr w:rsidR="002E15B8" w:rsidRPr="002E15B8" w14:paraId="5E5B8F5E" w14:textId="77777777" w:rsidTr="004D2201">
        <w:trPr>
          <w:trHeight w:val="319"/>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E404" w14:textId="77777777" w:rsidR="002E15B8" w:rsidRPr="002E15B8" w:rsidRDefault="002E15B8" w:rsidP="002E15B8">
            <w:pPr>
              <w:spacing w:after="0" w:line="240" w:lineRule="auto"/>
              <w:ind w:firstLine="425"/>
              <w:jc w:val="both"/>
              <w:rPr>
                <w:rFonts w:ascii="Trebuchet MS" w:hAnsi="Trebuchet MS"/>
                <w:lang w:val="en-US"/>
              </w:rPr>
            </w:pPr>
            <w:r w:rsidRPr="002E15B8">
              <w:rPr>
                <w:rFonts w:ascii="Trebuchet MS" w:hAnsi="Trebuchet MS"/>
                <w:lang w:val="en-US"/>
              </w:rPr>
              <w:t>Strada</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14:paraId="1DC65FF2" w14:textId="77777777" w:rsidR="002E15B8" w:rsidRPr="002E15B8" w:rsidRDefault="002E15B8" w:rsidP="002E15B8">
            <w:pPr>
              <w:spacing w:after="0" w:line="240" w:lineRule="auto"/>
              <w:jc w:val="center"/>
              <w:rPr>
                <w:rFonts w:ascii="Trebuchet MS" w:hAnsi="Trebuchet MS"/>
                <w:lang w:val="en-US"/>
              </w:rPr>
            </w:pPr>
            <w:r w:rsidRPr="002E15B8">
              <w:rPr>
                <w:rFonts w:ascii="Trebuchet MS" w:hAnsi="Trebuchet MS"/>
                <w:lang w:val="en-US"/>
              </w:rPr>
              <w:t>Lungime  (m)</w:t>
            </w:r>
          </w:p>
        </w:tc>
      </w:tr>
      <w:tr w:rsidR="002E15B8" w:rsidRPr="002E15B8" w14:paraId="51787867" w14:textId="77777777" w:rsidTr="004D2201">
        <w:trPr>
          <w:trHeight w:val="319"/>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97FBC9" w14:textId="3A2F86F9" w:rsidR="002E15B8" w:rsidRPr="002E15B8" w:rsidRDefault="00354B1E" w:rsidP="002E15B8">
            <w:pPr>
              <w:spacing w:after="0" w:line="240" w:lineRule="auto"/>
              <w:ind w:firstLine="425"/>
              <w:jc w:val="both"/>
              <w:rPr>
                <w:rFonts w:ascii="Trebuchet MS" w:hAnsi="Trebuchet MS"/>
                <w:lang w:val="en-US"/>
              </w:rPr>
            </w:pPr>
            <w:r>
              <w:rPr>
                <w:rFonts w:ascii="Trebuchet MS" w:hAnsi="Trebuchet MS"/>
                <w:lang w:val="en-US"/>
              </w:rPr>
              <w:t>Butuș</w:t>
            </w:r>
            <w:r w:rsidR="002E15B8" w:rsidRPr="002E15B8">
              <w:rPr>
                <w:rFonts w:ascii="Trebuchet MS" w:hAnsi="Trebuchet MS"/>
                <w:lang w:val="en-US"/>
              </w:rPr>
              <w:t>oaia</w:t>
            </w:r>
          </w:p>
        </w:tc>
        <w:tc>
          <w:tcPr>
            <w:tcW w:w="1837" w:type="dxa"/>
            <w:tcBorders>
              <w:top w:val="nil"/>
              <w:left w:val="nil"/>
              <w:bottom w:val="single" w:sz="4" w:space="0" w:color="auto"/>
              <w:right w:val="single" w:sz="4" w:space="0" w:color="auto"/>
            </w:tcBorders>
            <w:shd w:val="clear" w:color="auto" w:fill="auto"/>
            <w:vAlign w:val="bottom"/>
            <w:hideMark/>
          </w:tcPr>
          <w:p w14:paraId="56A34AC6" w14:textId="77777777" w:rsidR="002E15B8" w:rsidRPr="002E15B8" w:rsidRDefault="002E15B8" w:rsidP="002E15B8">
            <w:pPr>
              <w:spacing w:after="0" w:line="240" w:lineRule="auto"/>
              <w:ind w:firstLine="425"/>
              <w:jc w:val="both"/>
              <w:rPr>
                <w:rFonts w:ascii="Trebuchet MS" w:hAnsi="Trebuchet MS"/>
                <w:lang w:val="en-US"/>
              </w:rPr>
            </w:pPr>
            <w:r w:rsidRPr="002E15B8">
              <w:rPr>
                <w:rFonts w:ascii="Trebuchet MS" w:hAnsi="Trebuchet MS"/>
                <w:lang w:val="en-US"/>
              </w:rPr>
              <w:t>225</w:t>
            </w:r>
          </w:p>
        </w:tc>
      </w:tr>
      <w:tr w:rsidR="002E15B8" w:rsidRPr="002E15B8" w14:paraId="1E25B777" w14:textId="77777777" w:rsidTr="004D2201">
        <w:trPr>
          <w:trHeight w:val="319"/>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5AFE588" w14:textId="03113A0C" w:rsidR="002E15B8" w:rsidRPr="002E15B8" w:rsidRDefault="002E15B8" w:rsidP="002E15B8">
            <w:pPr>
              <w:spacing w:after="0" w:line="240" w:lineRule="auto"/>
              <w:ind w:firstLine="425"/>
              <w:jc w:val="both"/>
              <w:rPr>
                <w:rFonts w:ascii="Trebuchet MS" w:hAnsi="Trebuchet MS"/>
                <w:lang w:val="en-US"/>
              </w:rPr>
            </w:pPr>
            <w:r w:rsidRPr="002E15B8">
              <w:rPr>
                <w:rFonts w:ascii="Trebuchet MS" w:hAnsi="Trebuchet MS"/>
                <w:lang w:val="en-US"/>
              </w:rPr>
              <w:t>La Turceni</w:t>
            </w:r>
          </w:p>
        </w:tc>
        <w:tc>
          <w:tcPr>
            <w:tcW w:w="1837" w:type="dxa"/>
            <w:tcBorders>
              <w:top w:val="nil"/>
              <w:left w:val="nil"/>
              <w:bottom w:val="single" w:sz="4" w:space="0" w:color="auto"/>
              <w:right w:val="single" w:sz="4" w:space="0" w:color="auto"/>
            </w:tcBorders>
            <w:shd w:val="clear" w:color="auto" w:fill="auto"/>
            <w:vAlign w:val="bottom"/>
            <w:hideMark/>
          </w:tcPr>
          <w:p w14:paraId="18054B48" w14:textId="77777777" w:rsidR="002E15B8" w:rsidRPr="002E15B8" w:rsidRDefault="002E15B8" w:rsidP="002E15B8">
            <w:pPr>
              <w:spacing w:after="0" w:line="240" w:lineRule="auto"/>
              <w:ind w:firstLine="425"/>
              <w:jc w:val="both"/>
              <w:rPr>
                <w:rFonts w:ascii="Trebuchet MS" w:hAnsi="Trebuchet MS"/>
                <w:lang w:val="en-US"/>
              </w:rPr>
            </w:pPr>
            <w:r w:rsidRPr="002E15B8">
              <w:rPr>
                <w:rFonts w:ascii="Trebuchet MS" w:hAnsi="Trebuchet MS"/>
                <w:lang w:val="en-US"/>
              </w:rPr>
              <w:t>100</w:t>
            </w:r>
          </w:p>
        </w:tc>
      </w:tr>
      <w:tr w:rsidR="002E15B8" w:rsidRPr="002E15B8" w14:paraId="163CDCC7" w14:textId="77777777" w:rsidTr="004D220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7FC0D73" w14:textId="4AFA4F30" w:rsidR="002E15B8" w:rsidRPr="002E15B8" w:rsidRDefault="002E15B8" w:rsidP="002E15B8">
            <w:pPr>
              <w:spacing w:after="0" w:line="240" w:lineRule="auto"/>
              <w:jc w:val="center"/>
              <w:rPr>
                <w:rFonts w:ascii="Trebuchet MS" w:hAnsi="Trebuchet MS"/>
                <w:lang w:val="en-US"/>
              </w:rPr>
            </w:pPr>
            <w:r>
              <w:rPr>
                <w:rFonts w:ascii="Trebuchet MS" w:hAnsi="Trebuchet MS"/>
                <w:lang w:val="en-US"/>
              </w:rPr>
              <w:t>Total</w:t>
            </w:r>
          </w:p>
        </w:tc>
        <w:tc>
          <w:tcPr>
            <w:tcW w:w="1837" w:type="dxa"/>
            <w:tcBorders>
              <w:top w:val="nil"/>
              <w:left w:val="nil"/>
              <w:bottom w:val="single" w:sz="4" w:space="0" w:color="auto"/>
              <w:right w:val="single" w:sz="4" w:space="0" w:color="auto"/>
            </w:tcBorders>
            <w:shd w:val="clear" w:color="auto" w:fill="auto"/>
            <w:noWrap/>
            <w:vAlign w:val="bottom"/>
            <w:hideMark/>
          </w:tcPr>
          <w:p w14:paraId="0B9CB79E" w14:textId="77777777" w:rsidR="002E15B8" w:rsidRPr="002E15B8" w:rsidRDefault="002E15B8" w:rsidP="002E15B8">
            <w:pPr>
              <w:spacing w:after="0" w:line="240" w:lineRule="auto"/>
              <w:ind w:firstLine="425"/>
              <w:jc w:val="both"/>
              <w:rPr>
                <w:rFonts w:ascii="Trebuchet MS" w:hAnsi="Trebuchet MS"/>
                <w:lang w:val="en-US"/>
              </w:rPr>
            </w:pPr>
            <w:r w:rsidRPr="002E15B8">
              <w:rPr>
                <w:rFonts w:ascii="Trebuchet MS" w:hAnsi="Trebuchet MS"/>
                <w:lang w:val="en-US"/>
              </w:rPr>
              <w:t>325</w:t>
            </w:r>
          </w:p>
        </w:tc>
      </w:tr>
    </w:tbl>
    <w:p w14:paraId="35A34F52" w14:textId="77777777" w:rsidR="002E15B8" w:rsidRDefault="002E15B8" w:rsidP="002E15B8">
      <w:pPr>
        <w:spacing w:after="0" w:line="240" w:lineRule="auto"/>
        <w:ind w:firstLine="425"/>
        <w:jc w:val="both"/>
        <w:rPr>
          <w:rFonts w:ascii="Trebuchet MS" w:hAnsi="Trebuchet MS"/>
        </w:rPr>
      </w:pPr>
    </w:p>
    <w:p w14:paraId="4A4208CD" w14:textId="657FD7F2" w:rsidR="00354B1E" w:rsidRPr="00354B1E" w:rsidRDefault="00354B1E" w:rsidP="00354B1E">
      <w:pPr>
        <w:spacing w:after="0" w:line="240" w:lineRule="auto"/>
        <w:ind w:firstLine="425"/>
        <w:jc w:val="both"/>
        <w:rPr>
          <w:rFonts w:ascii="Trebuchet MS" w:hAnsi="Trebuchet MS"/>
          <w:bCs/>
        </w:rPr>
      </w:pPr>
      <w:r w:rsidRPr="00354B1E">
        <w:rPr>
          <w:rFonts w:ascii="Trebuchet MS" w:hAnsi="Trebuchet MS"/>
          <w:bCs/>
        </w:rPr>
        <w:t>-</w:t>
      </w:r>
      <w:r w:rsidRPr="00354B1E">
        <w:rPr>
          <w:rFonts w:ascii="Trebuchet MS" w:hAnsi="Trebuchet MS"/>
          <w:bCs/>
          <w:lang w:val="es-ES"/>
        </w:rPr>
        <w:t>lățimea părții carosabile:</w:t>
      </w:r>
      <w:r>
        <w:rPr>
          <w:rFonts w:ascii="Trebuchet MS" w:hAnsi="Trebuchet MS"/>
          <w:bCs/>
          <w:lang w:val="es-ES"/>
        </w:rPr>
        <w:t xml:space="preserve"> </w:t>
      </w:r>
      <w:r w:rsidRPr="00354B1E">
        <w:rPr>
          <w:rFonts w:ascii="Trebuchet MS" w:hAnsi="Trebuchet MS"/>
          <w:bCs/>
          <w:lang w:val="es-ES"/>
        </w:rPr>
        <w:t>l=</w:t>
      </w:r>
      <w:r w:rsidRPr="00354B1E">
        <w:rPr>
          <w:rFonts w:ascii="Trebuchet MS" w:hAnsi="Trebuchet MS"/>
          <w:bCs/>
        </w:rPr>
        <w:t xml:space="preserve">3,00 m pentru cele 2 străzi; </w:t>
      </w:r>
    </w:p>
    <w:p w14:paraId="62586C60" w14:textId="77777777" w:rsidR="00354B1E" w:rsidRPr="00354B1E" w:rsidRDefault="00354B1E" w:rsidP="00354B1E">
      <w:pPr>
        <w:spacing w:after="0" w:line="240" w:lineRule="auto"/>
        <w:ind w:firstLine="425"/>
        <w:jc w:val="both"/>
        <w:rPr>
          <w:rFonts w:ascii="Trebuchet MS" w:hAnsi="Trebuchet MS"/>
          <w:bCs/>
        </w:rPr>
      </w:pPr>
      <w:r w:rsidRPr="00354B1E">
        <w:rPr>
          <w:rFonts w:ascii="Trebuchet MS" w:hAnsi="Trebuchet MS"/>
          <w:bCs/>
          <w:lang w:val="en-US"/>
        </w:rPr>
        <w:t xml:space="preserve">- </w:t>
      </w:r>
      <w:proofErr w:type="gramStart"/>
      <w:r w:rsidRPr="00354B1E">
        <w:rPr>
          <w:rFonts w:ascii="Trebuchet MS" w:hAnsi="Trebuchet MS"/>
          <w:bCs/>
          <w:lang w:val="es-ES"/>
        </w:rPr>
        <w:t>lățimea</w:t>
      </w:r>
      <w:proofErr w:type="gramEnd"/>
      <w:r w:rsidRPr="00354B1E">
        <w:rPr>
          <w:rFonts w:ascii="Trebuchet MS" w:hAnsi="Trebuchet MS"/>
          <w:bCs/>
          <w:lang w:val="es-ES"/>
        </w:rPr>
        <w:t xml:space="preserve"> platformei: </w:t>
      </w:r>
      <w:r w:rsidRPr="00354B1E">
        <w:rPr>
          <w:rFonts w:ascii="Trebuchet MS" w:hAnsi="Trebuchet MS"/>
          <w:bCs/>
        </w:rPr>
        <w:t>4,00 m;</w:t>
      </w:r>
    </w:p>
    <w:p w14:paraId="754278C9" w14:textId="77777777" w:rsidR="00354B1E" w:rsidRPr="00354B1E" w:rsidRDefault="00354B1E" w:rsidP="00354B1E">
      <w:pPr>
        <w:spacing w:after="0" w:line="240" w:lineRule="auto"/>
        <w:ind w:firstLine="425"/>
        <w:jc w:val="both"/>
        <w:rPr>
          <w:rFonts w:ascii="Trebuchet MS" w:hAnsi="Trebuchet MS"/>
          <w:bCs/>
          <w:lang w:val="es-ES"/>
        </w:rPr>
      </w:pPr>
      <w:r w:rsidRPr="00354B1E">
        <w:rPr>
          <w:rFonts w:ascii="Trebuchet MS" w:hAnsi="Trebuchet MS"/>
          <w:bCs/>
        </w:rPr>
        <w:t xml:space="preserve">- </w:t>
      </w:r>
      <w:r w:rsidRPr="00354B1E">
        <w:rPr>
          <w:rFonts w:ascii="Trebuchet MS" w:hAnsi="Trebuchet MS"/>
          <w:bCs/>
          <w:lang w:val="es-ES"/>
        </w:rPr>
        <w:t>panta carosabil: 2,50% (pantă unică și acoperiș);</w:t>
      </w:r>
    </w:p>
    <w:p w14:paraId="1220B607" w14:textId="77777777" w:rsidR="00354B1E" w:rsidRPr="00354B1E" w:rsidRDefault="00354B1E" w:rsidP="00354B1E">
      <w:pPr>
        <w:spacing w:after="0" w:line="240" w:lineRule="auto"/>
        <w:ind w:firstLine="425"/>
        <w:jc w:val="both"/>
        <w:rPr>
          <w:rFonts w:ascii="Trebuchet MS" w:hAnsi="Trebuchet MS"/>
          <w:bCs/>
        </w:rPr>
      </w:pPr>
      <w:r w:rsidRPr="00354B1E">
        <w:rPr>
          <w:rFonts w:ascii="Trebuchet MS" w:hAnsi="Trebuchet MS"/>
          <w:bCs/>
          <w:lang w:val="es-ES"/>
        </w:rPr>
        <w:t xml:space="preserve">- </w:t>
      </w:r>
      <w:r w:rsidRPr="00354B1E">
        <w:rPr>
          <w:rFonts w:ascii="Trebuchet MS" w:hAnsi="Trebuchet MS"/>
          <w:bCs/>
        </w:rPr>
        <w:t>lățimea acostamentelor</w:t>
      </w:r>
      <w:r w:rsidRPr="00354B1E">
        <w:rPr>
          <w:rFonts w:ascii="Trebuchet MS" w:hAnsi="Trebuchet MS"/>
          <w:bCs/>
          <w:lang w:val="es-ES"/>
        </w:rPr>
        <w:t xml:space="preserve">: 2 x </w:t>
      </w:r>
      <w:r w:rsidRPr="00354B1E">
        <w:rPr>
          <w:rFonts w:ascii="Trebuchet MS" w:hAnsi="Trebuchet MS"/>
          <w:bCs/>
        </w:rPr>
        <w:t xml:space="preserve">0,50 m; </w:t>
      </w:r>
    </w:p>
    <w:p w14:paraId="0BF3D987" w14:textId="7BDD6DE4" w:rsidR="00354B1E" w:rsidRPr="00354B1E" w:rsidRDefault="00354B1E" w:rsidP="00354B1E">
      <w:pPr>
        <w:spacing w:after="0" w:line="240" w:lineRule="auto"/>
        <w:ind w:firstLine="425"/>
        <w:jc w:val="both"/>
        <w:rPr>
          <w:rFonts w:ascii="Trebuchet MS" w:hAnsi="Trebuchet MS"/>
          <w:bCs/>
          <w:lang w:val="es-ES"/>
        </w:rPr>
      </w:pPr>
      <w:r>
        <w:rPr>
          <w:rFonts w:ascii="Trebuchet MS" w:hAnsi="Trebuchet MS"/>
          <w:bCs/>
        </w:rPr>
        <w:t xml:space="preserve">Străzile </w:t>
      </w:r>
      <w:r w:rsidRPr="00354B1E">
        <w:rPr>
          <w:rFonts w:ascii="Trebuchet MS" w:hAnsi="Trebuchet MS"/>
          <w:bCs/>
          <w:lang w:val="es-ES"/>
        </w:rPr>
        <w:t xml:space="preserve">vor avea caracteristicile drumurilor cu două benzi de circulație, cu structură </w:t>
      </w:r>
      <w:r w:rsidRPr="00354B1E">
        <w:rPr>
          <w:rFonts w:ascii="Trebuchet MS" w:hAnsi="Trebuchet MS"/>
          <w:bCs/>
        </w:rPr>
        <w:t>rutieră</w:t>
      </w:r>
      <w:r w:rsidRPr="00354B1E">
        <w:rPr>
          <w:rFonts w:ascii="Trebuchet MS" w:hAnsi="Trebuchet MS"/>
          <w:bCs/>
          <w:lang w:val="es-ES"/>
        </w:rPr>
        <w:t xml:space="preserve"> realizată astfel:</w:t>
      </w:r>
    </w:p>
    <w:p w14:paraId="24ECBF40"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30 cm strat de fundație din balast, </w:t>
      </w:r>
    </w:p>
    <w:p w14:paraId="2971BE5D"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15 cm strat de bază din piatră spartă, </w:t>
      </w:r>
    </w:p>
    <w:p w14:paraId="0BA0AD89"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5 cm strat de legătură din binder de criblură BADC 22.4,</w:t>
      </w:r>
    </w:p>
    <w:p w14:paraId="2E2E19A4"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4 cm îmbrăcăminte asfaltică nouă ca strat de uzură din beton asfaltic BA16; </w:t>
      </w:r>
      <w:r w:rsidRPr="00354B1E">
        <w:rPr>
          <w:rFonts w:ascii="Trebuchet MS" w:hAnsi="Trebuchet MS"/>
          <w:bCs/>
          <w:lang w:val="es-ES"/>
        </w:rPr>
        <w:t xml:space="preserve"> </w:t>
      </w:r>
    </w:p>
    <w:p w14:paraId="399A7D3F" w14:textId="77777777" w:rsidR="00354B1E" w:rsidRPr="00354B1E" w:rsidRDefault="00354B1E" w:rsidP="00354B1E">
      <w:pPr>
        <w:spacing w:after="0" w:line="240" w:lineRule="auto"/>
        <w:jc w:val="both"/>
        <w:rPr>
          <w:rFonts w:ascii="Trebuchet MS" w:hAnsi="Trebuchet MS"/>
          <w:b/>
          <w:bCs/>
          <w:lang w:val="es-ES"/>
        </w:rPr>
      </w:pPr>
      <w:r w:rsidRPr="00354B1E">
        <w:rPr>
          <w:rFonts w:ascii="Trebuchet MS" w:hAnsi="Trebuchet MS"/>
          <w:b/>
          <w:bCs/>
          <w:lang w:val="es-ES"/>
        </w:rPr>
        <w:t>Structura acostamentelor pietruite</w:t>
      </w:r>
      <w:r w:rsidRPr="00354B1E">
        <w:rPr>
          <w:rFonts w:ascii="Trebuchet MS" w:hAnsi="Trebuchet MS"/>
          <w:bCs/>
          <w:lang w:val="es-ES"/>
        </w:rPr>
        <w:t xml:space="preserve"> se va realiza din piatră spartă și balast pe toată lungimea celor 2 străzi care se vor moderniza</w:t>
      </w:r>
      <w:r w:rsidRPr="00354B1E">
        <w:rPr>
          <w:rFonts w:ascii="Trebuchet MS" w:hAnsi="Trebuchet MS"/>
          <w:bCs/>
        </w:rPr>
        <w:t>;</w:t>
      </w:r>
      <w:r w:rsidRPr="00354B1E">
        <w:rPr>
          <w:rFonts w:ascii="Trebuchet MS" w:hAnsi="Trebuchet MS"/>
          <w:bCs/>
          <w:lang w:val="es-ES"/>
        </w:rPr>
        <w:t xml:space="preserve"> </w:t>
      </w:r>
    </w:p>
    <w:p w14:paraId="76C3BD77" w14:textId="77777777" w:rsidR="00354B1E" w:rsidRPr="00354B1E" w:rsidRDefault="00354B1E" w:rsidP="00354B1E">
      <w:pPr>
        <w:spacing w:after="0" w:line="240" w:lineRule="auto"/>
        <w:jc w:val="both"/>
        <w:rPr>
          <w:rFonts w:ascii="Trebuchet MS" w:hAnsi="Trebuchet MS"/>
          <w:b/>
          <w:bCs/>
          <w:lang w:val="es-ES"/>
        </w:rPr>
      </w:pPr>
      <w:r w:rsidRPr="00354B1E">
        <w:rPr>
          <w:rFonts w:ascii="Trebuchet MS" w:hAnsi="Trebuchet MS"/>
          <w:b/>
          <w:bCs/>
          <w:lang w:val="es-ES"/>
        </w:rPr>
        <w:t>Amenajare intersecții cu drumurile laterale</w:t>
      </w:r>
      <w:r w:rsidRPr="00354B1E">
        <w:rPr>
          <w:rFonts w:ascii="Trebuchet MS" w:hAnsi="Trebuchet MS"/>
          <w:bCs/>
          <w:lang w:val="es-ES"/>
        </w:rPr>
        <w:t xml:space="preserve"> </w:t>
      </w:r>
      <w:r w:rsidRPr="00354B1E">
        <w:rPr>
          <w:rFonts w:ascii="Trebuchet MS" w:hAnsi="Trebuchet MS"/>
          <w:b/>
          <w:bCs/>
          <w:lang w:val="es-ES"/>
        </w:rPr>
        <w:t>existente</w:t>
      </w:r>
      <w:r w:rsidRPr="00354B1E">
        <w:rPr>
          <w:rFonts w:ascii="Trebuchet MS" w:hAnsi="Trebuchet MS"/>
          <w:bCs/>
          <w:lang w:val="es-ES"/>
        </w:rPr>
        <w:t xml:space="preserve"> se vor realiza astfel:</w:t>
      </w:r>
    </w:p>
    <w:p w14:paraId="4E48676E"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pe o  lungimea de 10 m și lățime variabilă, în funcție de ampriza drumului lateral, păstrând același sistem rutier cu al străzilor care se vor moderniza; </w:t>
      </w:r>
    </w:p>
    <w:p w14:paraId="4AB4C1B3" w14:textId="77777777" w:rsidR="00354B1E" w:rsidRPr="00354B1E" w:rsidRDefault="00354B1E" w:rsidP="00354B1E">
      <w:pPr>
        <w:spacing w:after="0" w:line="240" w:lineRule="auto"/>
        <w:jc w:val="both"/>
        <w:rPr>
          <w:rFonts w:ascii="Trebuchet MS" w:hAnsi="Trebuchet MS"/>
          <w:b/>
          <w:bCs/>
          <w:lang w:val="es-ES"/>
        </w:rPr>
      </w:pPr>
      <w:r w:rsidRPr="00354B1E">
        <w:rPr>
          <w:rFonts w:ascii="Trebuchet MS" w:hAnsi="Trebuchet MS"/>
          <w:b/>
          <w:bCs/>
          <w:lang w:val="es-ES"/>
        </w:rPr>
        <w:t>Accese la proprietăți</w:t>
      </w:r>
      <w:r w:rsidRPr="00354B1E">
        <w:rPr>
          <w:rFonts w:ascii="Trebuchet MS" w:hAnsi="Trebuchet MS"/>
          <w:bCs/>
          <w:lang w:val="es-ES"/>
        </w:rPr>
        <w:t xml:space="preserve"> (gospodării), în număr total de 7 bucăți, se vor realiza astfel:</w:t>
      </w:r>
    </w:p>
    <w:p w14:paraId="1377C898"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pe strada </w:t>
      </w:r>
      <w:r w:rsidRPr="00354B1E">
        <w:rPr>
          <w:rFonts w:ascii="Trebuchet MS" w:hAnsi="Trebuchet MS"/>
          <w:bCs/>
          <w:lang w:val="pt-BR"/>
        </w:rPr>
        <w:t>Butușoaia, un nr. de 3 accese la gospodării din tuburi corugate, DN 400 mm, cu lungimi L=6 m</w:t>
      </w:r>
      <w:r w:rsidRPr="00354B1E">
        <w:rPr>
          <w:rFonts w:ascii="Trebuchet MS" w:hAnsi="Trebuchet MS"/>
          <w:bCs/>
        </w:rPr>
        <w:t xml:space="preserve">; </w:t>
      </w:r>
    </w:p>
    <w:p w14:paraId="75573D84" w14:textId="77777777" w:rsidR="00354B1E" w:rsidRPr="00354B1E" w:rsidRDefault="00354B1E" w:rsidP="00354B1E">
      <w:pPr>
        <w:numPr>
          <w:ilvl w:val="0"/>
          <w:numId w:val="48"/>
        </w:numPr>
        <w:spacing w:after="0" w:line="240" w:lineRule="auto"/>
        <w:jc w:val="both"/>
        <w:rPr>
          <w:rFonts w:ascii="Trebuchet MS" w:hAnsi="Trebuchet MS"/>
          <w:b/>
          <w:bCs/>
          <w:u w:val="single"/>
          <w:lang w:val="es-ES"/>
        </w:rPr>
      </w:pPr>
      <w:r w:rsidRPr="00354B1E">
        <w:rPr>
          <w:rFonts w:ascii="Trebuchet MS" w:hAnsi="Trebuchet MS"/>
          <w:bCs/>
        </w:rPr>
        <w:t xml:space="preserve">pe strada </w:t>
      </w:r>
      <w:r w:rsidRPr="00354B1E">
        <w:rPr>
          <w:rFonts w:ascii="Trebuchet MS" w:hAnsi="Trebuchet MS"/>
          <w:bCs/>
          <w:lang w:val="pt-BR"/>
        </w:rPr>
        <w:t>La Turceni, un nr. de 4 accese la gospodării din tuburi corugate, DN 400 mm, cu lungimi L=6 m</w:t>
      </w:r>
      <w:r w:rsidRPr="00354B1E">
        <w:rPr>
          <w:rFonts w:ascii="Trebuchet MS" w:hAnsi="Trebuchet MS"/>
          <w:bCs/>
        </w:rPr>
        <w:t xml:space="preserve">; </w:t>
      </w:r>
    </w:p>
    <w:p w14:paraId="2EDFEA0A" w14:textId="77777777" w:rsidR="00354B1E" w:rsidRPr="00354B1E" w:rsidRDefault="00354B1E" w:rsidP="00354B1E">
      <w:pPr>
        <w:spacing w:after="0" w:line="240" w:lineRule="auto"/>
        <w:ind w:firstLine="425"/>
        <w:jc w:val="both"/>
        <w:rPr>
          <w:rFonts w:ascii="Trebuchet MS" w:hAnsi="Trebuchet MS"/>
          <w:b/>
          <w:bCs/>
          <w:u w:val="single"/>
          <w:lang w:val="es-ES"/>
        </w:rPr>
      </w:pPr>
    </w:p>
    <w:p w14:paraId="5F22497D" w14:textId="77777777" w:rsidR="00354B1E" w:rsidRPr="00354B1E" w:rsidRDefault="00354B1E" w:rsidP="00354B1E">
      <w:pPr>
        <w:spacing w:after="0" w:line="240" w:lineRule="auto"/>
        <w:jc w:val="both"/>
        <w:rPr>
          <w:rFonts w:ascii="Trebuchet MS" w:hAnsi="Trebuchet MS"/>
          <w:bCs/>
          <w:lang w:val="it-IT"/>
        </w:rPr>
      </w:pPr>
      <w:r w:rsidRPr="00354B1E">
        <w:rPr>
          <w:rFonts w:ascii="Trebuchet MS" w:hAnsi="Trebuchet MS"/>
          <w:b/>
          <w:bCs/>
          <w:lang w:val="es-ES"/>
        </w:rPr>
        <w:t>~  scurgerea apelor</w:t>
      </w:r>
      <w:r w:rsidRPr="00354B1E">
        <w:rPr>
          <w:rFonts w:ascii="Trebuchet MS" w:hAnsi="Trebuchet MS"/>
          <w:bCs/>
          <w:lang w:val="it-IT"/>
        </w:rPr>
        <w:t>:</w:t>
      </w:r>
    </w:p>
    <w:p w14:paraId="416A21AB" w14:textId="77777777" w:rsidR="00354B1E" w:rsidRPr="00354B1E" w:rsidRDefault="00354B1E" w:rsidP="00354B1E">
      <w:pPr>
        <w:spacing w:after="0" w:line="240" w:lineRule="auto"/>
        <w:jc w:val="both"/>
        <w:rPr>
          <w:rFonts w:ascii="Trebuchet MS" w:hAnsi="Trebuchet MS"/>
          <w:bCs/>
          <w:lang w:val="it-IT"/>
        </w:rPr>
      </w:pPr>
      <w:r w:rsidRPr="00354B1E">
        <w:rPr>
          <w:rFonts w:ascii="Trebuchet MS" w:hAnsi="Trebuchet MS"/>
          <w:bCs/>
          <w:lang w:val="es-ES"/>
        </w:rPr>
        <w:t xml:space="preserve">- </w:t>
      </w:r>
      <w:r w:rsidRPr="00354B1E">
        <w:rPr>
          <w:rFonts w:ascii="Trebuchet MS" w:hAnsi="Trebuchet MS"/>
          <w:b/>
          <w:bCs/>
          <w:lang w:val="es-ES"/>
        </w:rPr>
        <w:t>amenajare șanțuri</w:t>
      </w:r>
      <w:r w:rsidRPr="00354B1E">
        <w:rPr>
          <w:rFonts w:ascii="Trebuchet MS" w:hAnsi="Trebuchet MS"/>
          <w:bCs/>
          <w:lang w:val="es-ES"/>
        </w:rPr>
        <w:t xml:space="preserve"> riverane celor 2 străzi în loc. Ceaca,</w:t>
      </w:r>
      <w:r w:rsidRPr="00354B1E">
        <w:rPr>
          <w:rFonts w:ascii="Trebuchet MS" w:hAnsi="Trebuchet MS"/>
          <w:bCs/>
        </w:rPr>
        <w:t xml:space="preserve"> propuse modernizării, în lungime totală de 325 m,</w:t>
      </w:r>
      <w:r w:rsidRPr="00354B1E">
        <w:rPr>
          <w:rFonts w:ascii="Trebuchet MS" w:hAnsi="Trebuchet MS"/>
          <w:bCs/>
          <w:lang w:val="en-US"/>
        </w:rPr>
        <w:t xml:space="preserve"> pentru asigurarea </w:t>
      </w:r>
      <w:proofErr w:type="gramStart"/>
      <w:r w:rsidRPr="00354B1E">
        <w:rPr>
          <w:rFonts w:ascii="Trebuchet MS" w:hAnsi="Trebuchet MS"/>
          <w:bCs/>
          <w:lang w:val="en-US"/>
        </w:rPr>
        <w:t xml:space="preserve">scurgerii </w:t>
      </w:r>
      <w:r w:rsidRPr="00354B1E">
        <w:rPr>
          <w:rFonts w:ascii="Trebuchet MS" w:hAnsi="Trebuchet MS"/>
          <w:bCs/>
          <w:lang w:val="es-ES"/>
        </w:rPr>
        <w:t xml:space="preserve"> apelor</w:t>
      </w:r>
      <w:proofErr w:type="gramEnd"/>
      <w:r w:rsidRPr="00354B1E">
        <w:rPr>
          <w:rFonts w:ascii="Trebuchet MS" w:hAnsi="Trebuchet MS"/>
          <w:bCs/>
          <w:lang w:val="es-ES"/>
        </w:rPr>
        <w:t xml:space="preserve"> meteorice spre receptor, astfel:</w:t>
      </w:r>
    </w:p>
    <w:p w14:paraId="1F9A6E1F" w14:textId="77777777" w:rsidR="00354B1E" w:rsidRPr="00354B1E" w:rsidRDefault="00354B1E" w:rsidP="00354B1E">
      <w:pPr>
        <w:numPr>
          <w:ilvl w:val="0"/>
          <w:numId w:val="49"/>
        </w:numPr>
        <w:spacing w:after="0" w:line="240" w:lineRule="auto"/>
        <w:jc w:val="both"/>
        <w:rPr>
          <w:rFonts w:ascii="Trebuchet MS" w:hAnsi="Trebuchet MS"/>
          <w:bCs/>
        </w:rPr>
      </w:pPr>
      <w:r w:rsidRPr="00354B1E">
        <w:rPr>
          <w:rFonts w:ascii="Trebuchet MS" w:hAnsi="Trebuchet MS"/>
          <w:bCs/>
        </w:rPr>
        <w:t xml:space="preserve">pe strada </w:t>
      </w:r>
      <w:r w:rsidRPr="00354B1E">
        <w:rPr>
          <w:rFonts w:ascii="Trebuchet MS" w:hAnsi="Trebuchet MS"/>
          <w:bCs/>
          <w:lang w:val="pt-BR"/>
        </w:rPr>
        <w:t xml:space="preserve">Butușoaia, </w:t>
      </w:r>
      <w:r w:rsidRPr="00354B1E">
        <w:rPr>
          <w:rFonts w:ascii="Trebuchet MS" w:hAnsi="Trebuchet MS"/>
          <w:bCs/>
          <w:lang w:val="es-ES"/>
        </w:rPr>
        <w:t>șanțuri de pământ, între km. 0+000÷0+225, L=225 m</w:t>
      </w:r>
      <w:r w:rsidRPr="00354B1E">
        <w:rPr>
          <w:rFonts w:ascii="Trebuchet MS" w:hAnsi="Trebuchet MS"/>
          <w:bCs/>
        </w:rPr>
        <w:t>;</w:t>
      </w:r>
    </w:p>
    <w:p w14:paraId="027F5C4E" w14:textId="77777777" w:rsidR="00354B1E" w:rsidRPr="00354B1E" w:rsidRDefault="00354B1E" w:rsidP="00354B1E">
      <w:pPr>
        <w:numPr>
          <w:ilvl w:val="0"/>
          <w:numId w:val="49"/>
        </w:numPr>
        <w:spacing w:after="0" w:line="240" w:lineRule="auto"/>
        <w:jc w:val="both"/>
        <w:rPr>
          <w:rFonts w:ascii="Trebuchet MS" w:hAnsi="Trebuchet MS"/>
          <w:bCs/>
        </w:rPr>
      </w:pPr>
      <w:r w:rsidRPr="00354B1E">
        <w:rPr>
          <w:rFonts w:ascii="Trebuchet MS" w:hAnsi="Trebuchet MS"/>
          <w:bCs/>
        </w:rPr>
        <w:t xml:space="preserve">pe strada </w:t>
      </w:r>
      <w:r w:rsidRPr="00354B1E">
        <w:rPr>
          <w:rFonts w:ascii="Trebuchet MS" w:hAnsi="Trebuchet MS"/>
          <w:bCs/>
          <w:lang w:val="pt-BR"/>
        </w:rPr>
        <w:t xml:space="preserve">La Turceni, </w:t>
      </w:r>
      <w:r w:rsidRPr="00354B1E">
        <w:rPr>
          <w:rFonts w:ascii="Trebuchet MS" w:hAnsi="Trebuchet MS"/>
          <w:bCs/>
          <w:lang w:val="es-ES"/>
        </w:rPr>
        <w:t>șanțuri de pământ, între km. 0+000÷0+100, L=100 m</w:t>
      </w:r>
      <w:r w:rsidRPr="00354B1E">
        <w:rPr>
          <w:rFonts w:ascii="Trebuchet MS" w:hAnsi="Trebuchet MS"/>
          <w:bCs/>
        </w:rPr>
        <w:t>;</w:t>
      </w:r>
    </w:p>
    <w:p w14:paraId="6B04C2EC" w14:textId="77777777" w:rsidR="00354B1E" w:rsidRPr="00354B1E" w:rsidRDefault="00354B1E" w:rsidP="00354B1E">
      <w:pPr>
        <w:spacing w:after="0" w:line="240" w:lineRule="auto"/>
        <w:jc w:val="both"/>
        <w:rPr>
          <w:rFonts w:ascii="Trebuchet MS" w:hAnsi="Trebuchet MS"/>
          <w:b/>
          <w:bCs/>
          <w:lang w:val="es-ES"/>
        </w:rPr>
      </w:pPr>
      <w:r w:rsidRPr="00354B1E">
        <w:rPr>
          <w:rFonts w:ascii="Trebuchet MS" w:hAnsi="Trebuchet MS"/>
          <w:bCs/>
          <w:lang w:val="es-ES"/>
        </w:rPr>
        <w:t>-</w:t>
      </w:r>
      <w:r w:rsidRPr="00354B1E">
        <w:rPr>
          <w:rFonts w:ascii="Trebuchet MS" w:hAnsi="Trebuchet MS"/>
          <w:b/>
          <w:bCs/>
          <w:lang w:val="es-ES"/>
        </w:rPr>
        <w:t xml:space="preserve"> amenajare podețe tubulare noi </w:t>
      </w:r>
    </w:p>
    <w:p w14:paraId="043F3FF5" w14:textId="5B00D4D3" w:rsidR="00354B1E" w:rsidRPr="001D268F" w:rsidRDefault="00354B1E" w:rsidP="001D268F">
      <w:pPr>
        <w:spacing w:after="0" w:line="240" w:lineRule="auto"/>
        <w:ind w:firstLine="425"/>
        <w:jc w:val="both"/>
        <w:rPr>
          <w:rFonts w:ascii="Trebuchet MS" w:hAnsi="Trebuchet MS"/>
          <w:bCs/>
          <w:lang w:val="es-ES"/>
        </w:rPr>
      </w:pPr>
      <w:r w:rsidRPr="00354B1E">
        <w:rPr>
          <w:rFonts w:ascii="Trebuchet MS" w:hAnsi="Trebuchet MS"/>
          <w:bCs/>
        </w:rPr>
        <w:t xml:space="preserve">- pe strada </w:t>
      </w:r>
      <w:r w:rsidRPr="00354B1E">
        <w:rPr>
          <w:rFonts w:ascii="Trebuchet MS" w:hAnsi="Trebuchet MS"/>
          <w:b/>
          <w:bCs/>
          <w:lang w:val="pt-BR"/>
        </w:rPr>
        <w:t>Butușoaia</w:t>
      </w:r>
      <w:r w:rsidRPr="00354B1E">
        <w:rPr>
          <w:rFonts w:ascii="Trebuchet MS" w:hAnsi="Trebuchet MS"/>
          <w:bCs/>
          <w:lang w:val="pt-BR"/>
        </w:rPr>
        <w:t xml:space="preserve">, se va prevedea cu un număr de </w:t>
      </w:r>
      <w:r w:rsidRPr="00354B1E">
        <w:rPr>
          <w:rFonts w:ascii="Trebuchet MS" w:hAnsi="Trebuchet MS"/>
          <w:bCs/>
          <w:lang w:val="es-ES"/>
        </w:rPr>
        <w:t>2 buc. podețe noi tubulare, din care</w:t>
      </w:r>
      <w:r w:rsidRPr="00354B1E">
        <w:rPr>
          <w:rFonts w:ascii="Trebuchet MS" w:hAnsi="Trebuchet MS"/>
          <w:bCs/>
          <w:lang w:val="en-US"/>
        </w:rPr>
        <w:t>:</w:t>
      </w:r>
      <w:r w:rsidRPr="00354B1E">
        <w:rPr>
          <w:rFonts w:ascii="Trebuchet MS" w:hAnsi="Trebuchet MS"/>
          <w:bCs/>
          <w:lang w:val="es-ES"/>
        </w:rPr>
        <w:t xml:space="preserve"> 1 buc. </w:t>
      </w:r>
      <w:proofErr w:type="gramStart"/>
      <w:r w:rsidRPr="00354B1E">
        <w:rPr>
          <w:rFonts w:ascii="Trebuchet MS" w:hAnsi="Trebuchet MS"/>
          <w:bCs/>
          <w:lang w:val="en-US"/>
        </w:rPr>
        <w:t>pode</w:t>
      </w:r>
      <w:proofErr w:type="gramEnd"/>
      <w:r w:rsidRPr="00354B1E">
        <w:rPr>
          <w:rFonts w:ascii="Trebuchet MS" w:hAnsi="Trebuchet MS"/>
          <w:bCs/>
          <w:lang w:val="en-US"/>
        </w:rPr>
        <w:t>ț lateral din tuburi</w:t>
      </w:r>
      <w:r w:rsidRPr="00354B1E">
        <w:rPr>
          <w:rFonts w:ascii="Trebuchet MS" w:hAnsi="Trebuchet MS"/>
          <w:bCs/>
          <w:lang w:val="pt-BR"/>
        </w:rPr>
        <w:t xml:space="preserve"> corugate</w:t>
      </w:r>
      <w:r w:rsidRPr="00354B1E">
        <w:rPr>
          <w:rFonts w:ascii="Trebuchet MS" w:hAnsi="Trebuchet MS"/>
          <w:bCs/>
          <w:lang w:val="en-US"/>
        </w:rPr>
        <w:t>, Ø 400 mm, L= 6 m</w:t>
      </w:r>
      <w:r>
        <w:rPr>
          <w:rFonts w:ascii="Trebuchet MS" w:hAnsi="Trebuchet MS"/>
          <w:bCs/>
          <w:lang w:val="en-US"/>
        </w:rPr>
        <w:t xml:space="preserve">, poziționat la </w:t>
      </w:r>
      <w:r w:rsidRPr="00354B1E">
        <w:rPr>
          <w:rFonts w:ascii="Trebuchet MS" w:hAnsi="Trebuchet MS"/>
          <w:bCs/>
          <w:lang w:val="en-US"/>
        </w:rPr>
        <w:t>km</w:t>
      </w:r>
      <w:r w:rsidRPr="00354B1E">
        <w:rPr>
          <w:rFonts w:ascii="Trebuchet MS" w:hAnsi="Trebuchet MS"/>
          <w:bCs/>
          <w:lang w:val="es-ES"/>
        </w:rPr>
        <w:t>:</w:t>
      </w:r>
      <w:r w:rsidR="001D268F">
        <w:rPr>
          <w:rFonts w:ascii="Trebuchet MS" w:hAnsi="Trebuchet MS"/>
          <w:bCs/>
          <w:lang w:val="en-US"/>
        </w:rPr>
        <w:t xml:space="preserve"> </w:t>
      </w:r>
      <w:r w:rsidRPr="00354B1E">
        <w:rPr>
          <w:rFonts w:ascii="Trebuchet MS" w:hAnsi="Trebuchet MS"/>
          <w:bCs/>
          <w:lang w:val="en-US"/>
        </w:rPr>
        <w:t>0+138.00, coordonate Stereo 70</w:t>
      </w:r>
      <w:r w:rsidRPr="00354B1E">
        <w:rPr>
          <w:rFonts w:ascii="Trebuchet MS" w:hAnsi="Trebuchet MS"/>
          <w:bCs/>
          <w:lang w:val="es-ES"/>
        </w:rPr>
        <w:t>:</w:t>
      </w:r>
      <w:r w:rsidRPr="00354B1E">
        <w:rPr>
          <w:rFonts w:ascii="Trebuchet MS" w:hAnsi="Trebuchet MS"/>
          <w:bCs/>
          <w:lang w:val="en-US"/>
        </w:rPr>
        <w:t xml:space="preserve"> X(E)=391179.931; Y(N)=633872.647;</w:t>
      </w:r>
      <w:r>
        <w:rPr>
          <w:rFonts w:ascii="Trebuchet MS" w:hAnsi="Trebuchet MS"/>
          <w:bCs/>
          <w:lang w:val="en-US"/>
        </w:rPr>
        <w:t xml:space="preserve"> </w:t>
      </w:r>
      <w:r w:rsidRPr="00354B1E">
        <w:rPr>
          <w:rFonts w:ascii="Trebuchet MS" w:hAnsi="Trebuchet MS"/>
          <w:bCs/>
          <w:lang w:val="en-US"/>
        </w:rPr>
        <w:t xml:space="preserve">respectiv 1 buc. </w:t>
      </w:r>
      <w:proofErr w:type="gramStart"/>
      <w:r w:rsidRPr="00354B1E">
        <w:rPr>
          <w:rFonts w:ascii="Trebuchet MS" w:hAnsi="Trebuchet MS"/>
          <w:bCs/>
          <w:lang w:val="en-US"/>
        </w:rPr>
        <w:t>pode</w:t>
      </w:r>
      <w:proofErr w:type="gramEnd"/>
      <w:r w:rsidRPr="00354B1E">
        <w:rPr>
          <w:rFonts w:ascii="Trebuchet MS" w:hAnsi="Trebuchet MS"/>
          <w:bCs/>
          <w:lang w:val="en-US"/>
        </w:rPr>
        <w:t xml:space="preserve">ț transversal din tuburi de beton armat Ø 600 mm, L= </w:t>
      </w:r>
      <w:r w:rsidRPr="00354B1E">
        <w:rPr>
          <w:rFonts w:ascii="Trebuchet MS" w:hAnsi="Trebuchet MS"/>
          <w:bCs/>
          <w:lang w:val="es-ES"/>
        </w:rPr>
        <w:t>7,5</w:t>
      </w:r>
      <w:r w:rsidRPr="00354B1E">
        <w:rPr>
          <w:rFonts w:ascii="Trebuchet MS" w:hAnsi="Trebuchet MS"/>
          <w:bCs/>
          <w:lang w:val="en-US"/>
        </w:rPr>
        <w:t xml:space="preserve"> m</w:t>
      </w:r>
      <w:r w:rsidRPr="00354B1E">
        <w:rPr>
          <w:rFonts w:ascii="Trebuchet MS" w:hAnsi="Trebuchet MS"/>
          <w:bCs/>
        </w:rPr>
        <w:t>,</w:t>
      </w:r>
      <w:r w:rsidRPr="00354B1E">
        <w:rPr>
          <w:rFonts w:ascii="Trebuchet MS" w:hAnsi="Trebuchet MS"/>
          <w:bCs/>
          <w:lang w:val="en-US"/>
        </w:rPr>
        <w:t xml:space="preserve"> </w:t>
      </w:r>
      <w:r w:rsidR="001D268F">
        <w:rPr>
          <w:rFonts w:ascii="Trebuchet MS" w:hAnsi="Trebuchet MS"/>
          <w:bCs/>
          <w:lang w:val="en-US"/>
        </w:rPr>
        <w:t xml:space="preserve">poziționat </w:t>
      </w:r>
      <w:r w:rsidRPr="00354B1E">
        <w:rPr>
          <w:rFonts w:ascii="Trebuchet MS" w:hAnsi="Trebuchet MS"/>
          <w:bCs/>
          <w:lang w:val="en-US"/>
        </w:rPr>
        <w:t>la km</w:t>
      </w:r>
      <w:r w:rsidRPr="00354B1E">
        <w:rPr>
          <w:rFonts w:ascii="Trebuchet MS" w:hAnsi="Trebuchet MS"/>
          <w:bCs/>
          <w:lang w:val="es-ES"/>
        </w:rPr>
        <w:t>:</w:t>
      </w:r>
      <w:r w:rsidRPr="00354B1E">
        <w:rPr>
          <w:rFonts w:ascii="Trebuchet MS" w:hAnsi="Trebuchet MS"/>
          <w:bCs/>
          <w:lang w:val="en-US"/>
        </w:rPr>
        <w:t xml:space="preserve"> 0+225</w:t>
      </w:r>
      <w:r w:rsidR="001D268F">
        <w:rPr>
          <w:rFonts w:ascii="Trebuchet MS" w:hAnsi="Trebuchet MS"/>
          <w:bCs/>
          <w:lang w:val="en-US"/>
        </w:rPr>
        <w:t xml:space="preserve">.00, </w:t>
      </w:r>
      <w:r w:rsidRPr="00354B1E">
        <w:rPr>
          <w:rFonts w:ascii="Trebuchet MS" w:hAnsi="Trebuchet MS"/>
          <w:bCs/>
          <w:lang w:val="en-US"/>
        </w:rPr>
        <w:t>coordonate Stereo 70</w:t>
      </w:r>
      <w:r w:rsidRPr="00354B1E">
        <w:rPr>
          <w:rFonts w:ascii="Trebuchet MS" w:hAnsi="Trebuchet MS"/>
          <w:bCs/>
          <w:lang w:val="es-ES"/>
        </w:rPr>
        <w:t>:</w:t>
      </w:r>
      <w:r w:rsidRPr="00354B1E">
        <w:rPr>
          <w:rFonts w:ascii="Trebuchet MS" w:hAnsi="Trebuchet MS"/>
          <w:bCs/>
          <w:lang w:val="en-US"/>
        </w:rPr>
        <w:t xml:space="preserve"> X(E)=391244.687; Y(N)=633815.810;</w:t>
      </w:r>
    </w:p>
    <w:p w14:paraId="09855A5F" w14:textId="77777777" w:rsidR="00354B1E" w:rsidRPr="00354B1E" w:rsidRDefault="00354B1E" w:rsidP="001D268F">
      <w:pPr>
        <w:spacing w:after="0" w:line="240" w:lineRule="auto"/>
        <w:jc w:val="both"/>
        <w:rPr>
          <w:rFonts w:ascii="Trebuchet MS" w:hAnsi="Trebuchet MS"/>
          <w:bCs/>
          <w:lang w:val="es-ES"/>
        </w:rPr>
      </w:pPr>
      <w:r w:rsidRPr="00354B1E">
        <w:rPr>
          <w:rFonts w:ascii="Trebuchet MS" w:hAnsi="Trebuchet MS"/>
          <w:bCs/>
          <w:lang w:val="es-ES"/>
        </w:rPr>
        <w:t>-</w:t>
      </w:r>
      <w:r w:rsidRPr="00354B1E">
        <w:rPr>
          <w:rFonts w:ascii="Trebuchet MS" w:hAnsi="Trebuchet MS"/>
          <w:b/>
          <w:bCs/>
          <w:lang w:val="es-ES"/>
        </w:rPr>
        <w:t xml:space="preserve"> lucrări de consolidare a străzii </w:t>
      </w:r>
      <w:r w:rsidRPr="00354B1E">
        <w:rPr>
          <w:rFonts w:ascii="Trebuchet MS" w:hAnsi="Trebuchet MS"/>
          <w:b/>
          <w:bCs/>
          <w:lang w:val="pt-BR"/>
        </w:rPr>
        <w:t>Butușoaia</w:t>
      </w:r>
      <w:r w:rsidRPr="00354B1E">
        <w:rPr>
          <w:rFonts w:ascii="Trebuchet MS" w:hAnsi="Trebuchet MS"/>
          <w:bCs/>
          <w:lang w:val="pt-BR"/>
        </w:rPr>
        <w:t>, astfel</w:t>
      </w:r>
      <w:r w:rsidRPr="00354B1E">
        <w:rPr>
          <w:rFonts w:ascii="Trebuchet MS" w:hAnsi="Trebuchet MS"/>
          <w:bCs/>
          <w:lang w:val="es-ES"/>
        </w:rPr>
        <w:t>:</w:t>
      </w:r>
    </w:p>
    <w:p w14:paraId="43476F53" w14:textId="5D77700F" w:rsidR="00D04DB2" w:rsidRPr="005E5C2C" w:rsidRDefault="00354B1E" w:rsidP="00102663">
      <w:pPr>
        <w:spacing w:after="0" w:line="240" w:lineRule="auto"/>
        <w:ind w:firstLine="425"/>
        <w:jc w:val="both"/>
        <w:rPr>
          <w:rFonts w:ascii="Trebuchet MS" w:hAnsi="Trebuchet MS"/>
          <w:bCs/>
          <w:lang w:val="en-US"/>
        </w:rPr>
      </w:pPr>
      <w:r w:rsidRPr="00354B1E">
        <w:rPr>
          <w:rFonts w:ascii="Trebuchet MS" w:hAnsi="Trebuchet MS"/>
          <w:bCs/>
          <w:lang w:val="es-ES"/>
        </w:rPr>
        <w:tab/>
        <w:t>-zid din gabioane pe o lungime L= 50 m, între km. 0+135÷0+185, la marginea carosabilului.</w:t>
      </w:r>
    </w:p>
    <w:p w14:paraId="26869EDE" w14:textId="77777777"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2</w:t>
      </w:r>
      <w:r w:rsidRPr="00D04DB2">
        <w:rPr>
          <w:rFonts w:ascii="Trebuchet MS" w:hAnsi="Trebuchet MS"/>
          <w:bCs/>
        </w:rPr>
        <w:t>)</w:t>
      </w:r>
      <w:r w:rsidRPr="00D04DB2">
        <w:rPr>
          <w:rFonts w:ascii="Trebuchet MS" w:hAnsi="Trebuchet MS"/>
        </w:rPr>
        <w:t> cumularea cu alte proiecte existente şi/sau aprobate: - lucrările necesare realizării proiectului nu se suprapun cu alte proiecte existente sau planificate în zonă;</w:t>
      </w:r>
    </w:p>
    <w:p w14:paraId="15896AB7" w14:textId="34688DAF"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lastRenderedPageBreak/>
        <w:t>b</w:t>
      </w:r>
      <w:r w:rsidRPr="00D04DB2">
        <w:rPr>
          <w:rFonts w:ascii="Trebuchet MS" w:hAnsi="Trebuchet MS"/>
          <w:bCs/>
          <w:vertAlign w:val="subscript"/>
        </w:rPr>
        <w:t>3</w:t>
      </w:r>
      <w:r w:rsidRPr="00D04DB2">
        <w:rPr>
          <w:rFonts w:ascii="Trebuchet MS" w:hAnsi="Trebuchet MS"/>
          <w:bCs/>
        </w:rPr>
        <w:t>)</w:t>
      </w:r>
      <w:r w:rsidRPr="00D04DB2">
        <w:rPr>
          <w:rFonts w:ascii="Trebuchet MS" w:hAnsi="Trebuchet MS"/>
        </w:rPr>
        <w:t> utilizarea resurselor naturale, în special a solului, a terenurilor, a apei şi a biodiversităţii: în perioada de execuţie se vor folosi cantităţi de balast, piatră spartă, pământ vegetal.</w:t>
      </w:r>
    </w:p>
    <w:p w14:paraId="53CFAD92" w14:textId="2A1054CF"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4</w:t>
      </w:r>
      <w:r w:rsidRPr="00D04DB2">
        <w:rPr>
          <w:rFonts w:ascii="Trebuchet MS" w:hAnsi="Trebuchet MS"/>
          <w:bCs/>
        </w:rPr>
        <w:t>)</w:t>
      </w:r>
      <w:r w:rsidRPr="00D04DB2">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D04DB2">
        <w:rPr>
          <w:rFonts w:ascii="Trebuchet MS" w:hAnsi="Trebuchet MS"/>
          <w:bCs/>
          <w:iCs/>
        </w:rPr>
        <w:t>vor fi colectate selectiv și se vor valorifica/elimina numai prin operatori economici autorizați</w:t>
      </w:r>
      <w:r w:rsidRPr="00D04DB2">
        <w:rPr>
          <w:rFonts w:ascii="Trebuchet MS" w:hAnsi="Trebuchet MS"/>
        </w:rPr>
        <w:t>;</w:t>
      </w:r>
    </w:p>
    <w:p w14:paraId="51D9B44A" w14:textId="0AC2B125" w:rsidR="00D04DB2" w:rsidRPr="005E5C2C"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5</w:t>
      </w:r>
      <w:r w:rsidRPr="00D04DB2">
        <w:rPr>
          <w:rFonts w:ascii="Trebuchet MS" w:hAnsi="Trebuchet MS"/>
          <w:bCs/>
        </w:rPr>
        <w:t>)</w:t>
      </w:r>
      <w:r w:rsidRPr="00D04DB2">
        <w:rPr>
          <w:rFonts w:ascii="Trebuchet MS" w:hAnsi="Trebuchet MS"/>
        </w:rPr>
        <w:t> poluarea şi alte efecte negative: s</w:t>
      </w:r>
      <w:r w:rsidRPr="00D04DB2">
        <w:rPr>
          <w:rFonts w:ascii="Trebuchet MS" w:hAnsi="Trebuchet MS"/>
          <w:bCs/>
        </w:rPr>
        <w:t>e vor lua toate măsurile necesare să fie respectate toate prevederile legilor în vigoare, atât pe timpul execuției lucrărilor, cât și pe timpul funcționării construcției.</w:t>
      </w:r>
    </w:p>
    <w:p w14:paraId="27E65CD1" w14:textId="77777777" w:rsidR="00D04DB2" w:rsidRPr="00D04DB2" w:rsidRDefault="00D04DB2" w:rsidP="00102663">
      <w:pPr>
        <w:spacing w:before="120" w:after="0" w:line="240" w:lineRule="auto"/>
        <w:ind w:firstLine="425"/>
        <w:jc w:val="both"/>
        <w:rPr>
          <w:rFonts w:ascii="Trebuchet MS" w:hAnsi="Trebuchet MS"/>
          <w:b/>
          <w:bCs/>
        </w:rPr>
      </w:pPr>
      <w:r w:rsidRPr="00D04DB2">
        <w:rPr>
          <w:rFonts w:ascii="Trebuchet MS" w:hAnsi="Trebuchet MS"/>
          <w:b/>
          <w:bCs/>
        </w:rPr>
        <w:t>Măsuri pentru protecția calității apelor:</w:t>
      </w:r>
    </w:p>
    <w:p w14:paraId="4B8380E9"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rPr>
        <w:t>dotarea cu material absorbant și intervenția imediată în cazul în care se observă scurgeri, menținerea autovehiculelor într-o bună stare tehnică, staționarea acestora pe platforme betonate;</w:t>
      </w:r>
    </w:p>
    <w:p w14:paraId="0EF55353"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rPr>
        <w:t>se interzice aruncarea și depozitarea pe maluri sau în albiile râurilor a deșeurilor de orice fel rezultate din lucrări;</w:t>
      </w:r>
    </w:p>
    <w:p w14:paraId="748A411C"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bCs/>
        </w:rPr>
        <w:t>se va respecta strict proiectul de execuție aprobat;</w:t>
      </w:r>
    </w:p>
    <w:p w14:paraId="76F0C495"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bCs/>
        </w:rPr>
        <w:t>evitarea pierderilor de produse petroliere (motorină, ulei) de la mașini/utilaje, care prin precipitații sau spălări pot să ajungă în pânza de apă freatică;</w:t>
      </w:r>
    </w:p>
    <w:p w14:paraId="0DB27A40" w14:textId="77777777" w:rsidR="00D04DB2" w:rsidRPr="00D04DB2" w:rsidRDefault="00D04DB2" w:rsidP="005E5C2C">
      <w:pPr>
        <w:numPr>
          <w:ilvl w:val="0"/>
          <w:numId w:val="7"/>
        </w:numPr>
        <w:spacing w:after="0" w:line="240" w:lineRule="auto"/>
        <w:ind w:left="0" w:firstLine="426"/>
        <w:jc w:val="both"/>
        <w:rPr>
          <w:rFonts w:ascii="Trebuchet MS" w:hAnsi="Trebuchet MS"/>
        </w:rPr>
      </w:pPr>
      <w:r w:rsidRPr="00D04DB2">
        <w:rPr>
          <w:rFonts w:ascii="Trebuchet MS" w:hAnsi="Trebuchet MS"/>
          <w:bCs/>
        </w:rPr>
        <w:t>organizarea de șantier și stocarea deșeurilor din construcții în vrac nu se va realiza în apropierea șanțurilor de gardă și gurilor de colectare a apelor pluviale;</w:t>
      </w:r>
    </w:p>
    <w:p w14:paraId="42104CA8" w14:textId="7152D505" w:rsidR="00D04DB2" w:rsidRPr="005E5C2C" w:rsidRDefault="00D04DB2" w:rsidP="005E5C2C">
      <w:pPr>
        <w:numPr>
          <w:ilvl w:val="0"/>
          <w:numId w:val="7"/>
        </w:numPr>
        <w:spacing w:line="240" w:lineRule="auto"/>
        <w:ind w:left="0" w:firstLine="426"/>
        <w:jc w:val="both"/>
        <w:rPr>
          <w:rFonts w:ascii="Trebuchet MS" w:hAnsi="Trebuchet MS"/>
        </w:rPr>
      </w:pPr>
      <w:r w:rsidRPr="00D04DB2">
        <w:rPr>
          <w:rFonts w:ascii="Trebuchet MS" w:hAnsi="Trebuchet MS"/>
          <w:bCs/>
        </w:rPr>
        <w:t>respectarea măsurilor şi condiţiilor de realizare a proiectului conform avizului de gospodărire a apelor.</w:t>
      </w:r>
    </w:p>
    <w:p w14:paraId="06598E7E" w14:textId="77777777" w:rsidR="00D04DB2" w:rsidRPr="00D04DB2" w:rsidRDefault="00D04DB2" w:rsidP="005E5C2C">
      <w:pPr>
        <w:tabs>
          <w:tab w:val="left" w:pos="709"/>
        </w:tabs>
        <w:spacing w:after="0" w:line="240" w:lineRule="auto"/>
        <w:ind w:firstLine="426"/>
        <w:jc w:val="both"/>
        <w:rPr>
          <w:rFonts w:ascii="Trebuchet MS" w:hAnsi="Trebuchet MS"/>
          <w:b/>
          <w:bCs/>
        </w:rPr>
      </w:pPr>
      <w:r w:rsidRPr="00D04DB2">
        <w:rPr>
          <w:rFonts w:ascii="Trebuchet MS" w:hAnsi="Trebuchet MS"/>
          <w:b/>
          <w:bCs/>
        </w:rPr>
        <w:t>Măsuri pentru protecția aerului:</w:t>
      </w:r>
    </w:p>
    <w:p w14:paraId="34BC39DC" w14:textId="38EF21DB" w:rsidR="00D04DB2" w:rsidRPr="00D04DB2" w:rsidRDefault="00D04DB2" w:rsidP="001830E3">
      <w:pPr>
        <w:numPr>
          <w:ilvl w:val="0"/>
          <w:numId w:val="5"/>
        </w:numPr>
        <w:spacing w:after="0" w:line="240" w:lineRule="auto"/>
        <w:ind w:left="0" w:firstLine="426"/>
        <w:jc w:val="both"/>
        <w:rPr>
          <w:rFonts w:ascii="Trebuchet MS" w:hAnsi="Trebuchet MS"/>
          <w:bCs/>
        </w:rPr>
      </w:pPr>
      <w:r w:rsidRPr="00D04DB2">
        <w:rPr>
          <w:rFonts w:ascii="Trebuchet MS" w:hAnsi="Trebuchet MS"/>
          <w:bCs/>
        </w:rPr>
        <w:t>întreţinerea din punct de vedere tehnic a mijloacelor de transport şi a utilajelor pentru minimalizarea emisiilor de gaze de eşapament şi repunerea în funcţiune a acestora numai după remedierea eventualelor defecţiuni;</w:t>
      </w:r>
    </w:p>
    <w:p w14:paraId="34048EB4" w14:textId="77777777" w:rsidR="00D04DB2" w:rsidRPr="00D04DB2" w:rsidRDefault="00D04DB2" w:rsidP="001830E3">
      <w:pPr>
        <w:numPr>
          <w:ilvl w:val="0"/>
          <w:numId w:val="5"/>
        </w:numPr>
        <w:tabs>
          <w:tab w:val="left" w:pos="709"/>
        </w:tabs>
        <w:spacing w:after="0" w:line="240" w:lineRule="auto"/>
        <w:ind w:left="0" w:firstLine="426"/>
        <w:jc w:val="both"/>
        <w:rPr>
          <w:rFonts w:ascii="Trebuchet MS" w:hAnsi="Trebuchet MS"/>
          <w:bCs/>
        </w:rPr>
      </w:pPr>
      <w:r w:rsidRPr="00D04DB2">
        <w:rPr>
          <w:rFonts w:ascii="Trebuchet MS" w:hAnsi="Trebuchet MS"/>
          <w:bCs/>
        </w:rPr>
        <w:t>transportul materialelor pulverulente la punctele de lucru se va realiza numai în stare umectată sau acoperite, pentru a evita emisiile de pulberi sau pierderile de materiale în timpul transportului;</w:t>
      </w:r>
    </w:p>
    <w:p w14:paraId="2DE36ACE" w14:textId="77777777" w:rsidR="00D04DB2" w:rsidRPr="00D04DB2" w:rsidRDefault="00D04DB2" w:rsidP="001830E3">
      <w:pPr>
        <w:numPr>
          <w:ilvl w:val="0"/>
          <w:numId w:val="5"/>
        </w:numPr>
        <w:tabs>
          <w:tab w:val="left" w:pos="709"/>
        </w:tabs>
        <w:spacing w:after="0" w:line="240" w:lineRule="auto"/>
        <w:ind w:left="0" w:firstLine="426"/>
        <w:jc w:val="both"/>
        <w:rPr>
          <w:rFonts w:ascii="Trebuchet MS" w:hAnsi="Trebuchet MS"/>
          <w:bCs/>
        </w:rPr>
      </w:pPr>
      <w:r w:rsidRPr="00D04DB2">
        <w:rPr>
          <w:rFonts w:ascii="Trebuchet MS" w:hAnsi="Trebuchet MS"/>
          <w:bCs/>
        </w:rPr>
        <w:t>pentru limitarea emisiilor în atmosferă în perioada de staționare să fie oprită funcționarea motorului și realizarea periodică a reviziilor tehnice ale mașinilor și utilajelor;</w:t>
      </w:r>
    </w:p>
    <w:p w14:paraId="77DE6AE6" w14:textId="4302CFAB" w:rsidR="00D04DB2" w:rsidRPr="005E5C2C" w:rsidRDefault="00D04DB2" w:rsidP="001830E3">
      <w:pPr>
        <w:numPr>
          <w:ilvl w:val="0"/>
          <w:numId w:val="5"/>
        </w:numPr>
        <w:spacing w:line="240" w:lineRule="auto"/>
        <w:ind w:left="0" w:firstLine="426"/>
        <w:jc w:val="both"/>
        <w:rPr>
          <w:rFonts w:ascii="Trebuchet MS" w:hAnsi="Trebuchet MS"/>
          <w:bCs/>
        </w:rPr>
      </w:pPr>
      <w:r w:rsidRPr="00D04DB2">
        <w:rPr>
          <w:rFonts w:ascii="Trebuchet MS" w:hAnsi="Trebuchet MS"/>
          <w:bCs/>
        </w:rPr>
        <w:t>se vor respecta prevederile legislației în vigoare.</w:t>
      </w:r>
    </w:p>
    <w:p w14:paraId="2AB7F603" w14:textId="77777777" w:rsidR="00D04DB2" w:rsidRPr="00D04DB2" w:rsidRDefault="00D04DB2" w:rsidP="00102663">
      <w:pPr>
        <w:spacing w:after="0" w:line="240" w:lineRule="auto"/>
        <w:ind w:firstLine="426"/>
        <w:jc w:val="both"/>
        <w:rPr>
          <w:rFonts w:ascii="Trebuchet MS" w:hAnsi="Trebuchet MS"/>
          <w:b/>
          <w:bCs/>
        </w:rPr>
      </w:pPr>
      <w:r w:rsidRPr="00D04DB2">
        <w:rPr>
          <w:rFonts w:ascii="Trebuchet MS" w:hAnsi="Trebuchet MS"/>
          <w:b/>
          <w:bCs/>
        </w:rPr>
        <w:t>Măsuri pentru protecția împotriva zgomotului și vibrațiilor:</w:t>
      </w:r>
    </w:p>
    <w:p w14:paraId="6E659FB0" w14:textId="77777777" w:rsidR="00D04DB2" w:rsidRPr="00D04DB2" w:rsidRDefault="00D04DB2" w:rsidP="005E5C2C">
      <w:pPr>
        <w:numPr>
          <w:ilvl w:val="0"/>
          <w:numId w:val="5"/>
        </w:numPr>
        <w:spacing w:after="0" w:line="240" w:lineRule="auto"/>
        <w:ind w:left="0" w:firstLine="426"/>
        <w:jc w:val="both"/>
        <w:rPr>
          <w:rFonts w:ascii="Trebuchet MS" w:hAnsi="Trebuchet MS"/>
          <w:bCs/>
        </w:rPr>
      </w:pPr>
      <w:r w:rsidRPr="00D04DB2">
        <w:rPr>
          <w:rFonts w:ascii="Trebuchet MS" w:hAnsi="Trebuchet MS"/>
          <w:bCs/>
        </w:rPr>
        <w:t>se va respecta durata de execuţie a proiectului, astfel încât disconfortul generat de poluarea fonică să fie cât mai redus ca timp;</w:t>
      </w:r>
    </w:p>
    <w:p w14:paraId="4BAC1188" w14:textId="77777777" w:rsidR="00D04DB2" w:rsidRPr="00D04DB2" w:rsidRDefault="00D04DB2" w:rsidP="005E5C2C">
      <w:pPr>
        <w:numPr>
          <w:ilvl w:val="0"/>
          <w:numId w:val="5"/>
        </w:numPr>
        <w:spacing w:after="0" w:line="240" w:lineRule="auto"/>
        <w:ind w:left="0" w:firstLine="426"/>
        <w:jc w:val="both"/>
        <w:rPr>
          <w:rFonts w:ascii="Trebuchet MS" w:hAnsi="Trebuchet MS"/>
          <w:bCs/>
        </w:rPr>
      </w:pPr>
      <w:r w:rsidRPr="00D04DB2">
        <w:rPr>
          <w:rFonts w:ascii="Trebuchet MS" w:hAnsi="Trebuchet MS"/>
          <w:bCs/>
        </w:rPr>
        <w:t>utilajele folosite vor respecta standardele referitoare la emisiile de zgomot, fiind admisă doar folosirea echipamentelor ce poartă inscripționat în mod vizibil, lizibil și de neșters marcajul European de conformitate CE, însoțit de indicarea nivelului garantat al puterii sonore;</w:t>
      </w:r>
      <w:bookmarkStart w:id="1" w:name="_GoBack"/>
      <w:bookmarkEnd w:id="1"/>
    </w:p>
    <w:p w14:paraId="072683D6" w14:textId="66041D0D" w:rsidR="00D04DB2" w:rsidRPr="005E5C2C" w:rsidRDefault="00D04DB2" w:rsidP="005E5C2C">
      <w:pPr>
        <w:numPr>
          <w:ilvl w:val="0"/>
          <w:numId w:val="5"/>
        </w:numPr>
        <w:spacing w:line="240" w:lineRule="auto"/>
        <w:ind w:left="0" w:firstLine="426"/>
        <w:jc w:val="both"/>
        <w:rPr>
          <w:rFonts w:ascii="Trebuchet MS" w:hAnsi="Trebuchet MS"/>
          <w:bCs/>
        </w:rPr>
      </w:pPr>
      <w:r w:rsidRPr="00D04DB2">
        <w:rPr>
          <w:rFonts w:ascii="Trebuchet MS" w:hAnsi="Trebuchet MS"/>
          <w:bCs/>
        </w:rPr>
        <w:t>se va lucra numai în timpul orelor permise și se va reduce la minim viteza de deplasare a utilajelor în zonă.</w:t>
      </w:r>
    </w:p>
    <w:p w14:paraId="6B9C6BA7" w14:textId="77777777" w:rsidR="00D04DB2" w:rsidRPr="00D04DB2" w:rsidRDefault="00D04DB2" w:rsidP="00102663">
      <w:pPr>
        <w:spacing w:after="0" w:line="240" w:lineRule="auto"/>
        <w:ind w:firstLine="426"/>
        <w:jc w:val="both"/>
        <w:rPr>
          <w:rFonts w:ascii="Trebuchet MS" w:hAnsi="Trebuchet MS"/>
          <w:b/>
          <w:bCs/>
        </w:rPr>
      </w:pPr>
      <w:r w:rsidRPr="00D04DB2">
        <w:rPr>
          <w:rFonts w:ascii="Trebuchet MS" w:hAnsi="Trebuchet MS"/>
          <w:b/>
          <w:bCs/>
        </w:rPr>
        <w:t>Măsuri pentru protecția solului și subsolului:</w:t>
      </w:r>
    </w:p>
    <w:p w14:paraId="6ADAC75F" w14:textId="77777777" w:rsidR="00D04DB2" w:rsidRPr="00D04DB2" w:rsidRDefault="00D04DB2" w:rsidP="00102663">
      <w:pPr>
        <w:numPr>
          <w:ilvl w:val="0"/>
          <w:numId w:val="6"/>
        </w:numPr>
        <w:spacing w:after="0" w:line="240" w:lineRule="auto"/>
        <w:ind w:left="0" w:firstLine="426"/>
        <w:jc w:val="both"/>
        <w:rPr>
          <w:rFonts w:ascii="Trebuchet MS" w:hAnsi="Trebuchet MS"/>
          <w:b/>
          <w:bCs/>
        </w:rPr>
      </w:pPr>
      <w:r w:rsidRPr="00D04DB2">
        <w:rPr>
          <w:rFonts w:ascii="Trebuchet MS" w:hAnsi="Trebuchet MS"/>
        </w:rPr>
        <w:t>se interzice depozitarea/deversarea pe sol a deșeurilor și substanțelor periculoase (uleiuri, combustibil, etc.);</w:t>
      </w:r>
    </w:p>
    <w:p w14:paraId="661F8251" w14:textId="77777777" w:rsidR="00D04DB2" w:rsidRPr="00D04DB2" w:rsidRDefault="00D04DB2" w:rsidP="00102663">
      <w:pPr>
        <w:numPr>
          <w:ilvl w:val="0"/>
          <w:numId w:val="6"/>
        </w:numPr>
        <w:spacing w:after="0" w:line="240" w:lineRule="auto"/>
        <w:ind w:left="0" w:firstLine="426"/>
        <w:jc w:val="both"/>
        <w:rPr>
          <w:rFonts w:ascii="Trebuchet MS" w:hAnsi="Trebuchet MS"/>
        </w:rPr>
      </w:pPr>
      <w:r w:rsidRPr="00D04DB2">
        <w:rPr>
          <w:rFonts w:ascii="Trebuchet MS" w:hAnsi="Trebuchet MS"/>
        </w:rPr>
        <w:t>în cazul producerii de scurgerile de ulei/combustibil/alte produse chimice se va acționa imediat cu mijloace absorbante. Dacă este cazul se va curăța zona afectată, iar pământul contaminat va fi excavat și preluat pentru depozitare, tratare sau eliminare de către firme autorizate;</w:t>
      </w:r>
    </w:p>
    <w:p w14:paraId="61D75289" w14:textId="77777777" w:rsidR="00D04DB2" w:rsidRPr="00D04DB2" w:rsidRDefault="00D04DB2" w:rsidP="00102663">
      <w:pPr>
        <w:numPr>
          <w:ilvl w:val="0"/>
          <w:numId w:val="6"/>
        </w:numPr>
        <w:spacing w:line="240" w:lineRule="auto"/>
        <w:ind w:left="0" w:firstLine="426"/>
        <w:jc w:val="both"/>
        <w:rPr>
          <w:rFonts w:ascii="Trebuchet MS" w:hAnsi="Trebuchet MS"/>
        </w:rPr>
      </w:pPr>
      <w:r w:rsidRPr="00D04DB2">
        <w:rPr>
          <w:rFonts w:ascii="Trebuchet MS" w:hAnsi="Trebuchet MS"/>
        </w:rPr>
        <w:t>solul fertil va fi stocat separat și reutilizat pe amplasament.</w:t>
      </w:r>
    </w:p>
    <w:p w14:paraId="1C864E4E" w14:textId="48F2A061" w:rsidR="00D04DB2" w:rsidRPr="00D04DB2" w:rsidRDefault="00D04DB2" w:rsidP="00102663">
      <w:pPr>
        <w:spacing w:after="0" w:line="240" w:lineRule="auto"/>
        <w:jc w:val="both"/>
        <w:rPr>
          <w:rFonts w:ascii="Trebuchet MS" w:hAnsi="Trebuchet MS"/>
          <w:b/>
          <w:bCs/>
        </w:rPr>
      </w:pPr>
      <w:r w:rsidRPr="00D04DB2">
        <w:rPr>
          <w:rFonts w:ascii="Trebuchet MS" w:hAnsi="Trebuchet MS"/>
          <w:b/>
          <w:bCs/>
        </w:rPr>
        <w:t>Lucrări necesare organizării de șantier:</w:t>
      </w:r>
    </w:p>
    <w:p w14:paraId="6776B577" w14:textId="1EFF9091" w:rsidR="00D04DB2" w:rsidRPr="00D04DB2" w:rsidRDefault="00D04DB2" w:rsidP="00102663">
      <w:pPr>
        <w:numPr>
          <w:ilvl w:val="0"/>
          <w:numId w:val="15"/>
        </w:numPr>
        <w:spacing w:after="0" w:line="240" w:lineRule="auto"/>
        <w:ind w:left="0" w:firstLine="426"/>
        <w:jc w:val="both"/>
        <w:rPr>
          <w:rFonts w:ascii="Trebuchet MS" w:hAnsi="Trebuchet MS"/>
        </w:rPr>
      </w:pPr>
      <w:r w:rsidRPr="00D04DB2">
        <w:rPr>
          <w:rFonts w:ascii="Trebuchet MS" w:hAnsi="Trebuchet MS"/>
        </w:rPr>
        <w:t>pentru organizarea de şantier se impune executarea unor lucrări pregătitoare şi asigurarea mijloacelor materiale şi umane.</w:t>
      </w:r>
    </w:p>
    <w:p w14:paraId="501C79BC" w14:textId="4D59D0A9" w:rsidR="00D04DB2" w:rsidRPr="00D04DB2" w:rsidRDefault="00D04DB2" w:rsidP="00102663">
      <w:pPr>
        <w:spacing w:after="0" w:line="240" w:lineRule="auto"/>
        <w:ind w:firstLine="567"/>
        <w:jc w:val="both"/>
        <w:rPr>
          <w:rFonts w:ascii="Trebuchet MS" w:hAnsi="Trebuchet MS"/>
        </w:rPr>
      </w:pPr>
      <w:r w:rsidRPr="00D04DB2">
        <w:rPr>
          <w:rFonts w:ascii="Trebuchet MS" w:hAnsi="Trebuchet MS"/>
        </w:rPr>
        <w:lastRenderedPageBreak/>
        <w:t>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w:t>
      </w:r>
    </w:p>
    <w:p w14:paraId="6F770386" w14:textId="77777777" w:rsidR="00D04DB2" w:rsidRPr="00D04DB2" w:rsidRDefault="00D04DB2" w:rsidP="00102663">
      <w:pPr>
        <w:spacing w:after="0" w:line="240" w:lineRule="auto"/>
        <w:ind w:firstLine="567"/>
        <w:jc w:val="both"/>
        <w:rPr>
          <w:rFonts w:ascii="Trebuchet MS" w:hAnsi="Trebuchet MS"/>
        </w:rPr>
      </w:pPr>
      <w:r w:rsidRPr="00D04DB2">
        <w:rPr>
          <w:rFonts w:ascii="Trebuchet MS" w:hAnsi="Trebuchet MS"/>
        </w:rPr>
        <w:t>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w:t>
      </w:r>
    </w:p>
    <w:p w14:paraId="43CF30E7" w14:textId="77777777" w:rsidR="00D04DB2" w:rsidRPr="00D04DB2" w:rsidRDefault="00D04DB2" w:rsidP="008E7604">
      <w:pPr>
        <w:spacing w:after="0" w:line="240" w:lineRule="auto"/>
        <w:ind w:firstLine="567"/>
        <w:jc w:val="both"/>
        <w:rPr>
          <w:rFonts w:ascii="Trebuchet MS" w:hAnsi="Trebuchet MS"/>
        </w:rPr>
      </w:pPr>
      <w:r w:rsidRPr="00D04DB2">
        <w:rPr>
          <w:rFonts w:ascii="Trebuchet MS" w:hAnsi="Trebuchet MS"/>
        </w:rPr>
        <w:t>După terminarea lucrărilor la construcții, se vor realiza operațiuni pentru curățarea zonelor afectate de realizarea investiției.</w:t>
      </w:r>
    </w:p>
    <w:p w14:paraId="7E93E641"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6</w:t>
      </w:r>
      <w:r w:rsidRPr="00D04DB2">
        <w:rPr>
          <w:rFonts w:ascii="Trebuchet MS" w:hAnsi="Trebuchet MS"/>
          <w:bCs/>
        </w:rPr>
        <w:t>)</w:t>
      </w:r>
      <w:r w:rsidRPr="00D04DB2">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AF551BD" w14:textId="09A6AFE6" w:rsidR="00D04DB2" w:rsidRPr="00D04DB2" w:rsidRDefault="00D04DB2" w:rsidP="008E7604">
      <w:pPr>
        <w:spacing w:line="240" w:lineRule="auto"/>
        <w:ind w:firstLine="142"/>
        <w:jc w:val="both"/>
        <w:rPr>
          <w:rFonts w:ascii="Trebuchet MS" w:hAnsi="Trebuchet MS"/>
          <w:bCs/>
        </w:rPr>
      </w:pPr>
      <w:r w:rsidRPr="00D04DB2">
        <w:rPr>
          <w:rFonts w:ascii="Trebuchet MS" w:hAnsi="Trebuchet MS"/>
          <w:bCs/>
        </w:rPr>
        <w:t>b</w:t>
      </w:r>
      <w:r w:rsidRPr="00D04DB2">
        <w:rPr>
          <w:rFonts w:ascii="Trebuchet MS" w:hAnsi="Trebuchet MS"/>
          <w:bCs/>
          <w:vertAlign w:val="subscript"/>
        </w:rPr>
        <w:t>7</w:t>
      </w:r>
      <w:r w:rsidRPr="00D04DB2">
        <w:rPr>
          <w:rFonts w:ascii="Trebuchet MS" w:hAnsi="Trebuchet MS"/>
          <w:bCs/>
        </w:rPr>
        <w:t>)</w:t>
      </w:r>
      <w:r w:rsidRPr="00D04DB2">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D04DB2">
        <w:rPr>
          <w:rFonts w:ascii="Trebuchet MS" w:hAnsi="Trebuchet MS"/>
          <w:bCs/>
        </w:rPr>
        <w:t>.</w:t>
      </w:r>
    </w:p>
    <w:p w14:paraId="004D7889" w14:textId="77777777" w:rsidR="00D04DB2" w:rsidRPr="00D04DB2" w:rsidRDefault="00D04DB2" w:rsidP="008E7604">
      <w:pPr>
        <w:spacing w:after="0" w:line="240" w:lineRule="auto"/>
        <w:jc w:val="both"/>
        <w:rPr>
          <w:rFonts w:ascii="Trebuchet MS" w:hAnsi="Trebuchet MS"/>
          <w:b/>
        </w:rPr>
      </w:pPr>
      <w:r w:rsidRPr="00D04DB2">
        <w:rPr>
          <w:rFonts w:ascii="Trebuchet MS" w:hAnsi="Trebuchet MS"/>
          <w:b/>
          <w:bCs/>
        </w:rPr>
        <w:t xml:space="preserve">c) </w:t>
      </w:r>
      <w:r w:rsidRPr="00D04DB2">
        <w:rPr>
          <w:rFonts w:ascii="Trebuchet MS" w:hAnsi="Trebuchet MS"/>
        </w:rPr>
        <w:t>Amplasarea proiectelor:</w:t>
      </w:r>
    </w:p>
    <w:p w14:paraId="3715CE13" w14:textId="56EEC8DC"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1</w:t>
      </w:r>
      <w:r w:rsidRPr="00D04DB2">
        <w:rPr>
          <w:rFonts w:ascii="Trebuchet MS" w:hAnsi="Trebuchet MS"/>
          <w:bCs/>
        </w:rPr>
        <w:t>)</w:t>
      </w:r>
      <w:r w:rsidRPr="00D04DB2">
        <w:rPr>
          <w:rFonts w:ascii="Trebuchet MS" w:hAnsi="Trebuchet MS"/>
        </w:rPr>
        <w:t xml:space="preserve"> utilizarea actuală şi aprobată a terenurilor: terenul aferent lucrărilor propuse conform </w:t>
      </w:r>
      <w:r w:rsidR="004D3620">
        <w:rPr>
          <w:rFonts w:ascii="Trebuchet MS" w:hAnsi="Trebuchet MS"/>
        </w:rPr>
        <w:t>certificatului de urbanism nr. 3</w:t>
      </w:r>
      <w:r w:rsidRPr="00D04DB2">
        <w:rPr>
          <w:rFonts w:ascii="Trebuchet MS" w:hAnsi="Trebuchet MS"/>
        </w:rPr>
        <w:t xml:space="preserve"> din </w:t>
      </w:r>
      <w:r w:rsidR="004D3620">
        <w:rPr>
          <w:rFonts w:ascii="Trebuchet MS" w:hAnsi="Trebuchet MS"/>
        </w:rPr>
        <w:t>20.09</w:t>
      </w:r>
      <w:r w:rsidRPr="00D04DB2">
        <w:rPr>
          <w:rFonts w:ascii="Trebuchet MS" w:hAnsi="Trebuchet MS"/>
        </w:rPr>
        <w:t xml:space="preserve">.2022 emis de Comuna Zalha, se află în intravilanul </w:t>
      </w:r>
      <w:r w:rsidR="001830E3">
        <w:rPr>
          <w:rFonts w:ascii="Trebuchet MS" w:hAnsi="Trebuchet MS"/>
        </w:rPr>
        <w:t>localității</w:t>
      </w:r>
      <w:r w:rsidR="0068636B">
        <w:rPr>
          <w:rFonts w:ascii="Trebuchet MS" w:hAnsi="Trebuchet MS"/>
        </w:rPr>
        <w:t xml:space="preserve"> Ceaca</w:t>
      </w:r>
      <w:r w:rsidRPr="00D04DB2">
        <w:rPr>
          <w:rFonts w:ascii="Trebuchet MS" w:hAnsi="Trebuchet MS"/>
        </w:rPr>
        <w:t>.</w:t>
      </w:r>
    </w:p>
    <w:p w14:paraId="5A8F927B" w14:textId="3242CC72"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2</w:t>
      </w:r>
      <w:r w:rsidRPr="00D04DB2">
        <w:rPr>
          <w:rFonts w:ascii="Trebuchet MS" w:hAnsi="Trebuchet MS"/>
          <w:bCs/>
        </w:rPr>
        <w:t xml:space="preserve">) </w:t>
      </w:r>
      <w:r w:rsidRPr="00D04DB2">
        <w:rPr>
          <w:rFonts w:ascii="Trebuchet MS" w:hAnsi="Trebuchet MS"/>
        </w:rPr>
        <w:t>bogăţia, disponibilitatea, calitatea şi capacitatea de regenerare relative ale resurselor naturale, inclusiv solul, terenurile, apa şi biodiversitatea, din zonă şi din subteranul acesteia: nu este cazul;</w:t>
      </w:r>
    </w:p>
    <w:p w14:paraId="50F37045"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3</w:t>
      </w:r>
      <w:r w:rsidRPr="00D04DB2">
        <w:rPr>
          <w:rFonts w:ascii="Trebuchet MS" w:hAnsi="Trebuchet MS"/>
          <w:bCs/>
        </w:rPr>
        <w:t xml:space="preserve">) </w:t>
      </w:r>
      <w:r w:rsidRPr="00D04DB2">
        <w:rPr>
          <w:rFonts w:ascii="Trebuchet MS" w:hAnsi="Trebuchet MS"/>
        </w:rPr>
        <w:t>capacitatea de absorbţie a mediului natural, acordându-se o atenţie specială următoarelor zone:</w:t>
      </w:r>
    </w:p>
    <w:p w14:paraId="2626DD03" w14:textId="56D4E7C1"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umede, zone riverane, guri ale râurilor:</w:t>
      </w:r>
      <w:r w:rsidR="00D029B2">
        <w:rPr>
          <w:rFonts w:ascii="Trebuchet MS" w:hAnsi="Trebuchet MS"/>
          <w:bCs/>
        </w:rPr>
        <w:t xml:space="preserve"> Valea Ceaca</w:t>
      </w:r>
      <w:r w:rsidRPr="00D04DB2">
        <w:rPr>
          <w:rFonts w:ascii="Trebuchet MS" w:hAnsi="Trebuchet MS"/>
        </w:rPr>
        <w:t>;</w:t>
      </w:r>
    </w:p>
    <w:p w14:paraId="3BF97CAE"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costiere şi mediul marin: nu este cazul;</w:t>
      </w:r>
    </w:p>
    <w:p w14:paraId="6D30E8B7"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zonele montane şi forestiere: nu este cazul;</w:t>
      </w:r>
    </w:p>
    <w:p w14:paraId="085C9597"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arii naturale protejate de interes naţional, comunitar, internaţional: nu este cazul;</w:t>
      </w:r>
    </w:p>
    <w:p w14:paraId="62E384EA"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4D6EF4A7" w14:textId="47AA09AE"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4AC76DF" w14:textId="77777777"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cu o densitate mare a populaţiei: nu este cazul;</w:t>
      </w:r>
    </w:p>
    <w:p w14:paraId="5759186F" w14:textId="61423100" w:rsidR="00D04DB2" w:rsidRPr="00D04DB2" w:rsidRDefault="00D04DB2" w:rsidP="00A776E5">
      <w:pPr>
        <w:numPr>
          <w:ilvl w:val="0"/>
          <w:numId w:val="3"/>
        </w:numPr>
        <w:spacing w:line="240" w:lineRule="auto"/>
        <w:ind w:left="0" w:firstLine="426"/>
        <w:jc w:val="both"/>
        <w:rPr>
          <w:rFonts w:ascii="Trebuchet MS" w:hAnsi="Trebuchet MS"/>
        </w:rPr>
      </w:pPr>
      <w:r w:rsidRPr="00D04DB2">
        <w:rPr>
          <w:rFonts w:ascii="Trebuchet MS" w:hAnsi="Trebuchet MS"/>
        </w:rPr>
        <w:t>peisaje şi situri importante din punct de vedere istoric, cultural sau arheologic: nu este cazul.</w:t>
      </w:r>
    </w:p>
    <w:p w14:paraId="100B48D9" w14:textId="77777777" w:rsidR="00D04DB2" w:rsidRPr="00D04DB2" w:rsidRDefault="00D04DB2" w:rsidP="00D40FF6">
      <w:pPr>
        <w:tabs>
          <w:tab w:val="left" w:pos="284"/>
        </w:tabs>
        <w:spacing w:after="0" w:line="240" w:lineRule="auto"/>
        <w:jc w:val="both"/>
        <w:rPr>
          <w:rFonts w:ascii="Trebuchet MS" w:hAnsi="Trebuchet MS"/>
        </w:rPr>
      </w:pPr>
      <w:r w:rsidRPr="00D04DB2">
        <w:rPr>
          <w:rFonts w:ascii="Trebuchet MS" w:hAnsi="Trebuchet MS"/>
          <w:b/>
          <w:bCs/>
        </w:rPr>
        <w:t>d)</w:t>
      </w:r>
      <w:r w:rsidRPr="00D04DB2">
        <w:rPr>
          <w:rFonts w:ascii="Trebuchet MS" w:hAnsi="Trebuchet MS"/>
          <w:bCs/>
        </w:rPr>
        <w:t xml:space="preserve"> </w:t>
      </w:r>
      <w:r w:rsidRPr="00D04DB2">
        <w:rPr>
          <w:rFonts w:ascii="Trebuchet MS" w:hAnsi="Trebuchet MS"/>
        </w:rPr>
        <w:t>Tipurile şi caracteristicile impactului potenţial:</w:t>
      </w:r>
    </w:p>
    <w:p w14:paraId="1BF65D3D"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1</w:t>
      </w:r>
      <w:r w:rsidRPr="00D04DB2">
        <w:rPr>
          <w:rFonts w:ascii="Trebuchet MS" w:hAnsi="Trebuchet MS"/>
        </w:rPr>
        <w:t>) importanţa şi extinderea spaţială a impactului - de exemplu, zona geografică şi dimensiunea populaţiei care poate fi afectată: - punctual pe perioada de execuţie;</w:t>
      </w:r>
    </w:p>
    <w:p w14:paraId="5563ADAC" w14:textId="77777777" w:rsidR="00D04DB2" w:rsidRPr="00D04DB2" w:rsidRDefault="00D04DB2" w:rsidP="00D40FF6">
      <w:pPr>
        <w:spacing w:after="0" w:line="240" w:lineRule="auto"/>
        <w:ind w:firstLine="142"/>
        <w:jc w:val="both"/>
        <w:rPr>
          <w:rFonts w:ascii="Trebuchet MS" w:hAnsi="Trebuchet MS"/>
          <w:bCs/>
          <w:i/>
        </w:rPr>
      </w:pPr>
      <w:r w:rsidRPr="00D04DB2">
        <w:rPr>
          <w:rFonts w:ascii="Trebuchet MS" w:hAnsi="Trebuchet MS"/>
          <w:bCs/>
        </w:rPr>
        <w:t>d</w:t>
      </w:r>
      <w:r w:rsidRPr="00D04DB2">
        <w:rPr>
          <w:rFonts w:ascii="Trebuchet MS" w:hAnsi="Trebuchet MS"/>
          <w:bCs/>
          <w:vertAlign w:val="subscript"/>
        </w:rPr>
        <w:t>2</w:t>
      </w:r>
      <w:r w:rsidRPr="00D04DB2">
        <w:rPr>
          <w:rFonts w:ascii="Trebuchet MS" w:hAnsi="Trebuchet MS"/>
          <w:bCs/>
        </w:rPr>
        <w:t>) natura impactului: - impactul asupra zonei este temporar, pe termen scurt, doar pe perioada execuției;</w:t>
      </w:r>
    </w:p>
    <w:p w14:paraId="6C0A8862"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3</w:t>
      </w:r>
      <w:r w:rsidRPr="00D04DB2">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B1EFCD4"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4</w:t>
      </w:r>
      <w:r w:rsidRPr="00D04DB2">
        <w:rPr>
          <w:rFonts w:ascii="Trebuchet MS" w:hAnsi="Trebuchet MS"/>
        </w:rPr>
        <w:t>) intensitatea şi complexitatea impactului: - va fi mică pe perioada de execuţie şi funcţionare;</w:t>
      </w:r>
    </w:p>
    <w:p w14:paraId="1ED63A24" w14:textId="435EB035"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5</w:t>
      </w:r>
      <w:r w:rsidRPr="00D04DB2">
        <w:rPr>
          <w:rFonts w:ascii="Trebuchet MS" w:hAnsi="Trebuchet MS"/>
        </w:rPr>
        <w:t>) probabilitatea impactului - redusă, pe perioada de execuţie şi funcţionare;</w:t>
      </w:r>
    </w:p>
    <w:p w14:paraId="1B814AED"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6</w:t>
      </w:r>
      <w:r w:rsidRPr="00D04DB2">
        <w:rPr>
          <w:rFonts w:ascii="Trebuchet MS" w:hAnsi="Trebuchet MS"/>
        </w:rPr>
        <w:t xml:space="preserve">) debutul, durata, frecvenţa şi reversibilitatea preconizate ale impactului: - perioada de expunere va fi redusă, întrucât poluanţii se vor manifesta doar pe amplasamentul unde au loc lucrări de </w:t>
      </w:r>
      <w:r w:rsidRPr="00D04DB2">
        <w:rPr>
          <w:rFonts w:ascii="Trebuchet MS" w:hAnsi="Trebuchet MS"/>
        </w:rPr>
        <w:lastRenderedPageBreak/>
        <w:t>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4A242364"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7</w:t>
      </w:r>
      <w:r w:rsidRPr="00D04DB2">
        <w:rPr>
          <w:rFonts w:ascii="Trebuchet MS" w:hAnsi="Trebuchet MS"/>
        </w:rPr>
        <w:t>) cumularea impactului cu impactul altor proiecte existente şi/sau aprobate: nu este cazul;</w:t>
      </w:r>
    </w:p>
    <w:p w14:paraId="676E7D21" w14:textId="77777777" w:rsidR="00D04DB2" w:rsidRPr="00D04DB2" w:rsidRDefault="00D04DB2" w:rsidP="00D40FF6">
      <w:pPr>
        <w:spacing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8</w:t>
      </w:r>
      <w:r w:rsidRPr="00D04DB2">
        <w:rPr>
          <w:rFonts w:ascii="Trebuchet MS" w:hAnsi="Trebuchet MS"/>
        </w:rPr>
        <w:t>) posibilitatea de reducere efectivă a impactului: respectarea legislației în vigoare și respectarea condițiilor din prezenta decizie etapă de încadrare.</w:t>
      </w:r>
    </w:p>
    <w:p w14:paraId="14C357F9" w14:textId="77777777" w:rsidR="00D04DB2" w:rsidRPr="00D04DB2" w:rsidRDefault="00D04DB2" w:rsidP="00D04DB2">
      <w:pPr>
        <w:spacing w:line="240" w:lineRule="auto"/>
        <w:jc w:val="both"/>
        <w:rPr>
          <w:rFonts w:ascii="Trebuchet MS" w:hAnsi="Trebuchet MS"/>
        </w:rPr>
      </w:pPr>
      <w:r w:rsidRPr="00D04DB2">
        <w:rPr>
          <w:rFonts w:ascii="Trebuchet MS" w:hAnsi="Trebuchet MS"/>
          <w:b/>
        </w:rPr>
        <w:t xml:space="preserve">II. </w:t>
      </w:r>
      <w:r w:rsidRPr="00D04DB2">
        <w:rPr>
          <w:rFonts w:ascii="Trebuchet MS" w:hAnsi="Trebuchet MS"/>
        </w:rPr>
        <w:t xml:space="preserve">Motivele pe baza cărora s-a stabilit necesitatea neefectuării evaluării adecvate sunt următoarele: - nu este cazul; proiectul propus </w:t>
      </w:r>
      <w:r w:rsidRPr="00D04DB2">
        <w:rPr>
          <w:rFonts w:ascii="Trebuchet MS" w:hAnsi="Trebuchet MS"/>
          <w:b/>
          <w:u w:val="single"/>
        </w:rPr>
        <w:t>nu intră</w:t>
      </w:r>
      <w:r w:rsidRPr="00D04DB2">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25129E09" w14:textId="229AA79D" w:rsidR="00D04DB2" w:rsidRPr="00D04DB2" w:rsidRDefault="00D04DB2" w:rsidP="00D40FF6">
      <w:pPr>
        <w:spacing w:after="0" w:line="240" w:lineRule="auto"/>
        <w:jc w:val="both"/>
        <w:rPr>
          <w:rFonts w:ascii="Trebuchet MS" w:hAnsi="Trebuchet MS"/>
        </w:rPr>
      </w:pPr>
      <w:r w:rsidRPr="00D04DB2">
        <w:rPr>
          <w:rFonts w:ascii="Trebuchet MS" w:hAnsi="Trebuchet MS"/>
          <w:b/>
        </w:rPr>
        <w:t xml:space="preserve">III. </w:t>
      </w:r>
      <w:r w:rsidRPr="00D04DB2">
        <w:rPr>
          <w:rFonts w:ascii="Trebuchet MS" w:hAnsi="Trebuchet MS"/>
        </w:rPr>
        <w:t>Motivele pe baza cărora s-a stabilit necesitatea neefectuării evaluării impactului asupra corpurilor de apă:</w:t>
      </w:r>
    </w:p>
    <w:p w14:paraId="56458A0C" w14:textId="77777777"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proiectul propus </w:t>
      </w:r>
      <w:r w:rsidRPr="00D04DB2">
        <w:rPr>
          <w:rFonts w:ascii="Trebuchet MS" w:hAnsi="Trebuchet MS"/>
          <w:b/>
          <w:u w:val="single"/>
        </w:rPr>
        <w:t>intră</w:t>
      </w:r>
      <w:r w:rsidRPr="00D04DB2">
        <w:rPr>
          <w:rFonts w:ascii="Trebuchet MS" w:hAnsi="Trebuchet MS"/>
        </w:rPr>
        <w:t xml:space="preserve"> sub incidenţa prevederilor art. 48 şi 54 din Legea apelor nr. 107/1996, cu modificările şi completările ulterioare;</w:t>
      </w:r>
    </w:p>
    <w:p w14:paraId="44CDD2D7" w14:textId="36BBDDA4"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în conformitate cu decizia: </w:t>
      </w:r>
      <w:r w:rsidRPr="00D04DB2">
        <w:rPr>
          <w:rFonts w:ascii="Trebuchet MS" w:hAnsi="Trebuchet MS"/>
          <w:i/>
        </w:rPr>
        <w:t xml:space="preserve">pentru proiectul propus </w:t>
      </w:r>
      <w:r w:rsidRPr="00D04DB2">
        <w:rPr>
          <w:rFonts w:ascii="Trebuchet MS" w:hAnsi="Trebuchet MS"/>
          <w:i/>
          <w:u w:val="single"/>
        </w:rPr>
        <w:t>nu este necesară elaborarea SEICA</w:t>
      </w:r>
      <w:r w:rsidRPr="00D04DB2">
        <w:rPr>
          <w:rFonts w:ascii="Trebuchet MS" w:hAnsi="Trebuchet MS"/>
        </w:rPr>
        <w:t>, decizie eliberată de către Sistemul de Go</w:t>
      </w:r>
      <w:r w:rsidR="00D40FF6">
        <w:rPr>
          <w:rFonts w:ascii="Trebuchet MS" w:hAnsi="Trebuchet MS"/>
        </w:rPr>
        <w:t>spodărire a Apelor Sălaj, nr. 57/8790</w:t>
      </w:r>
      <w:r w:rsidRPr="00D04DB2">
        <w:rPr>
          <w:rFonts w:ascii="Trebuchet MS" w:hAnsi="Trebuchet MS"/>
        </w:rPr>
        <w:t>/</w:t>
      </w:r>
      <w:r w:rsidR="00D40FF6">
        <w:rPr>
          <w:rFonts w:ascii="Trebuchet MS" w:hAnsi="Trebuchet MS"/>
        </w:rPr>
        <w:t>02.08</w:t>
      </w:r>
      <w:r w:rsidRPr="00D04DB2">
        <w:rPr>
          <w:rFonts w:ascii="Trebuchet MS" w:hAnsi="Trebuchet MS"/>
        </w:rPr>
        <w:t xml:space="preserve">.2023, înregistrată la APM Sălaj cu nr. </w:t>
      </w:r>
      <w:r w:rsidR="00D40FF6">
        <w:rPr>
          <w:rFonts w:ascii="Trebuchet MS" w:hAnsi="Trebuchet MS"/>
        </w:rPr>
        <w:t>290/16.01.2024</w:t>
      </w:r>
      <w:r w:rsidRPr="00D04DB2">
        <w:rPr>
          <w:rFonts w:ascii="Trebuchet MS" w:hAnsi="Trebuchet MS"/>
        </w:rPr>
        <w:t>, decizie justificată prin următoarele: lucrările prevăzute în proiect nu vor avea impact asupra corpurilor de apă;</w:t>
      </w:r>
    </w:p>
    <w:p w14:paraId="271E4BD6" w14:textId="1CD075A8" w:rsidR="00D04DB2" w:rsidRPr="00D04DB2" w:rsidRDefault="00D04DB2" w:rsidP="00D40FF6">
      <w:pPr>
        <w:numPr>
          <w:ilvl w:val="0"/>
          <w:numId w:val="2"/>
        </w:numPr>
        <w:spacing w:after="0" w:line="240" w:lineRule="auto"/>
        <w:ind w:left="0" w:firstLine="0"/>
        <w:jc w:val="both"/>
        <w:rPr>
          <w:rFonts w:ascii="Trebuchet MS" w:hAnsi="Trebuchet MS"/>
        </w:rPr>
      </w:pPr>
      <w:r w:rsidRPr="00D04DB2">
        <w:rPr>
          <w:rFonts w:ascii="Trebuchet MS" w:hAnsi="Trebuchet MS"/>
        </w:rPr>
        <w:t xml:space="preserve">Respectarea măsurilor şi condiţiilor de realizare a proiectului în conformitate cu </w:t>
      </w:r>
      <w:r w:rsidRPr="00D04DB2">
        <w:rPr>
          <w:rFonts w:ascii="Trebuchet MS" w:hAnsi="Trebuchet MS"/>
          <w:b/>
          <w:i/>
          <w:u w:val="single"/>
        </w:rPr>
        <w:t xml:space="preserve">Avizul </w:t>
      </w:r>
      <w:r w:rsidR="00D40FF6">
        <w:rPr>
          <w:rFonts w:ascii="Trebuchet MS" w:hAnsi="Trebuchet MS"/>
          <w:b/>
          <w:i/>
          <w:u w:val="single"/>
        </w:rPr>
        <w:t xml:space="preserve">de gospodărire a apelor nr. SJ-   </w:t>
      </w:r>
      <w:r w:rsidRPr="00D04DB2">
        <w:rPr>
          <w:rFonts w:ascii="Trebuchet MS" w:hAnsi="Trebuchet MS"/>
          <w:b/>
          <w:i/>
          <w:u w:val="single"/>
        </w:rPr>
        <w:t xml:space="preserve"> din </w:t>
      </w:r>
      <w:r w:rsidR="00D40FF6">
        <w:rPr>
          <w:rFonts w:ascii="Trebuchet MS" w:hAnsi="Trebuchet MS"/>
          <w:b/>
          <w:i/>
          <w:u w:val="single"/>
        </w:rPr>
        <w:t xml:space="preserve">       </w:t>
      </w:r>
      <w:r w:rsidRPr="00D04DB2">
        <w:rPr>
          <w:rFonts w:ascii="Trebuchet MS" w:hAnsi="Trebuchet MS"/>
          <w:b/>
          <w:i/>
        </w:rPr>
        <w:t xml:space="preserve">, </w:t>
      </w:r>
      <w:r w:rsidRPr="00D04DB2">
        <w:rPr>
          <w:rFonts w:ascii="Trebuchet MS" w:hAnsi="Trebuchet MS"/>
        </w:rPr>
        <w:t>eliberat de Sistemul de Gospodărire a Apelor Sălaj:</w:t>
      </w:r>
    </w:p>
    <w:p w14:paraId="3D07F56E"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Începerea execuţiei se va anunţa cu 10 zile înainte la Sistemul de Gospodărire a Apelor Sălaj.</w:t>
      </w:r>
    </w:p>
    <w:p w14:paraId="755F4424"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62C60858"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14:paraId="623B0E21" w14:textId="16ED283B"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Se v</w:t>
      </w:r>
      <w:r>
        <w:rPr>
          <w:rFonts w:ascii="Arial" w:hAnsi="Arial" w:cs="Arial"/>
          <w:lang w:val="es-ES"/>
        </w:rPr>
        <w:t>a</w:t>
      </w:r>
      <w:r w:rsidRPr="00865A5E">
        <w:rPr>
          <w:rFonts w:ascii="Arial" w:hAnsi="Arial" w:cs="Arial"/>
          <w:lang w:val="es-ES"/>
        </w:rPr>
        <w:t xml:space="preserve"> respecta regimul restricționat de folosire a terenurilor în zona de protecție a cursurilor de apă, conform prevederilor Legii Apelor nr. 107/1996, cu modificările și completările ulterioare, Anexa nr. 2</w:t>
      </w:r>
      <w:r w:rsidR="00B429A7">
        <w:rPr>
          <w:rFonts w:ascii="Arial" w:hAnsi="Arial" w:cs="Arial"/>
          <w:lang w:val="es-ES"/>
        </w:rPr>
        <w:t>.</w:t>
      </w:r>
    </w:p>
    <w:p w14:paraId="0E99F2FD"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Beneficiarul va fi pregătit permanent pentru a lua măsuri și a face lucrări de apărare la viituri a obiectivului aflat în execuție.</w:t>
      </w:r>
    </w:p>
    <w:p w14:paraId="430B9612"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Pentru punerea în siguranță a lucrărilor de artă se vor lua măsuri de asigurare a stabilității albiei și malurilor în zona acestora.</w:t>
      </w:r>
    </w:p>
    <w:p w14:paraId="2E89194A"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es-ES"/>
        </w:rPr>
      </w:pPr>
      <w:r w:rsidRPr="00865A5E">
        <w:rPr>
          <w:rFonts w:ascii="Arial" w:hAnsi="Arial" w:cs="Arial"/>
          <w:lang w:val="es-ES"/>
        </w:rPr>
        <w:t>Pe perioada execuției lucrărilor de investiții se interzice extracția de nisipuri și pietrișuri din albiile cursurilor de apă fără aviz și autorizație de gospodărire a apelor.</w:t>
      </w:r>
    </w:p>
    <w:p w14:paraId="5C9C032C"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865A5E">
        <w:rPr>
          <w:rFonts w:ascii="Arial" w:hAnsi="Arial" w:cs="Arial"/>
        </w:rPr>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6832A046"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865A5E">
        <w:rPr>
          <w:rFonts w:ascii="Arial" w:hAnsi="Arial" w:cs="Arial"/>
        </w:rPr>
        <w:t>La terminarea lucrărilor se vor dezafecta și reda folosinței inițiale terenurile ocupate provizoriu cu drumuri de acces și platforme de lucru.</w:t>
      </w:r>
    </w:p>
    <w:p w14:paraId="793B8FD8"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865A5E">
        <w:rPr>
          <w:rFonts w:ascii="Arial" w:hAnsi="Arial" w:cs="Arial"/>
        </w:rPr>
        <w:t xml:space="preserve">În cazul producerii unor daune de orice fel riveranilor, beneficiarul </w:t>
      </w:r>
      <w:proofErr w:type="gramStart"/>
      <w:r w:rsidRPr="00865A5E">
        <w:rPr>
          <w:rFonts w:ascii="Arial" w:hAnsi="Arial" w:cs="Arial"/>
        </w:rPr>
        <w:t>va</w:t>
      </w:r>
      <w:proofErr w:type="gramEnd"/>
      <w:r w:rsidRPr="00865A5E">
        <w:rPr>
          <w:rFonts w:ascii="Arial" w:hAnsi="Arial" w:cs="Arial"/>
        </w:rPr>
        <w:t xml:space="preserve"> suporta integral cheltuielile generate de remedierea acestora.</w:t>
      </w:r>
    </w:p>
    <w:p w14:paraId="7D0A3951" w14:textId="77777777" w:rsidR="009E6F60" w:rsidRPr="00865A5E"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865A5E">
        <w:rPr>
          <w:rFonts w:ascii="Arial" w:hAnsi="Arial" w:cs="Arial"/>
          <w:lang w:val="it-IT"/>
        </w:rPr>
        <w:t xml:space="preserve">Dacă </w:t>
      </w:r>
      <w:r w:rsidRPr="00865A5E">
        <w:rPr>
          <w:rFonts w:ascii="Arial" w:hAnsi="Arial" w:cs="Arial"/>
        </w:rPr>
        <w:t>înainte de data începerii execuției lucrărilor sau pe parcursul execuției acestora apare</w:t>
      </w:r>
      <w:r w:rsidRPr="00865A5E">
        <w:rPr>
          <w:rFonts w:ascii="Arial" w:hAnsi="Arial" w:cs="Arial"/>
          <w:bCs/>
        </w:rPr>
        <w:t xml:space="preserve"> orice situație în care este necesară modificarea avizului de gospodărire a apelor, titularul de investiție va solicita </w:t>
      </w:r>
      <w:r w:rsidRPr="00865A5E">
        <w:rPr>
          <w:rFonts w:ascii="Arial" w:hAnsi="Arial" w:cs="Arial"/>
        </w:rPr>
        <w:t xml:space="preserve">Aviz de gospodărire a apelor modificator, conform </w:t>
      </w:r>
      <w:r w:rsidRPr="00865A5E">
        <w:rPr>
          <w:rFonts w:ascii="Arial" w:hAnsi="Arial" w:cs="Arial"/>
          <w:lang w:val="it-IT"/>
        </w:rPr>
        <w:t>Ordinului MAP nr. 828/04.07.2019.</w:t>
      </w:r>
    </w:p>
    <w:p w14:paraId="48394DE4" w14:textId="77777777" w:rsidR="009E6F60"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865A5E">
        <w:rPr>
          <w:rFonts w:ascii="Arial" w:hAnsi="Arial" w:cs="Arial"/>
          <w:lang w:val="it-IT"/>
        </w:rPr>
        <w:t>Recepția lucrărilor se va face în prezența delegatului Sistemului de Gospodărire a Apelor Sălaj.</w:t>
      </w:r>
    </w:p>
    <w:p w14:paraId="7EE780AB" w14:textId="3E2C655C" w:rsidR="00D04DB2" w:rsidRPr="009E6F60" w:rsidRDefault="009E6F60" w:rsidP="009E6F60">
      <w:pPr>
        <w:pStyle w:val="ListParagraph"/>
        <w:numPr>
          <w:ilvl w:val="0"/>
          <w:numId w:val="18"/>
        </w:numPr>
        <w:spacing w:after="0" w:line="240" w:lineRule="auto"/>
        <w:ind w:left="357" w:hanging="357"/>
        <w:contextualSpacing/>
        <w:jc w:val="both"/>
        <w:rPr>
          <w:rFonts w:ascii="Arial" w:hAnsi="Arial" w:cs="Arial"/>
          <w:lang w:val="it-IT"/>
        </w:rPr>
      </w:pPr>
      <w:r w:rsidRPr="009E6F60">
        <w:rPr>
          <w:rFonts w:ascii="Arial" w:hAnsi="Arial" w:cs="Arial"/>
        </w:rPr>
        <w:t xml:space="preserve">La punerea în funcţiune a lucrărilor avizate beneficiarul </w:t>
      </w:r>
      <w:proofErr w:type="gramStart"/>
      <w:r w:rsidRPr="009E6F60">
        <w:rPr>
          <w:rFonts w:ascii="Arial" w:hAnsi="Arial" w:cs="Arial"/>
        </w:rPr>
        <w:t>va</w:t>
      </w:r>
      <w:proofErr w:type="gramEnd"/>
      <w:r w:rsidRPr="009E6F60">
        <w:rPr>
          <w:rFonts w:ascii="Arial" w:hAnsi="Arial" w:cs="Arial"/>
        </w:rPr>
        <w:t xml:space="preserve"> solicita și va obţine autorizaţia de gospodărire a apelor, conform prevederilor Legii Apelor nr. 107/1996 cu modificările și completările ulterioare.</w:t>
      </w:r>
    </w:p>
    <w:p w14:paraId="124017C9" w14:textId="77777777" w:rsidR="00D04DB2" w:rsidRPr="00D04DB2" w:rsidRDefault="00D04DB2" w:rsidP="00D04DB2">
      <w:pPr>
        <w:spacing w:line="240" w:lineRule="auto"/>
        <w:jc w:val="both"/>
        <w:rPr>
          <w:rFonts w:ascii="Trebuchet MS" w:hAnsi="Trebuchet MS"/>
        </w:rPr>
      </w:pPr>
    </w:p>
    <w:p w14:paraId="3FDD30A5" w14:textId="77777777" w:rsidR="00D04DB2" w:rsidRPr="00D04DB2" w:rsidRDefault="00D04DB2" w:rsidP="00B429A7">
      <w:pPr>
        <w:spacing w:after="0" w:line="240" w:lineRule="auto"/>
        <w:jc w:val="both"/>
        <w:rPr>
          <w:rFonts w:ascii="Trebuchet MS" w:hAnsi="Trebuchet MS"/>
        </w:rPr>
      </w:pPr>
      <w:r w:rsidRPr="00D04DB2">
        <w:rPr>
          <w:rFonts w:ascii="Trebuchet MS" w:hAnsi="Trebuchet MS"/>
          <w:b/>
        </w:rPr>
        <w:lastRenderedPageBreak/>
        <w:t>Caracteristicile proiectului şi/sau condiţiile de realizare a proiectului</w:t>
      </w:r>
      <w:r w:rsidRPr="00D04DB2">
        <w:rPr>
          <w:rFonts w:ascii="Trebuchet MS" w:hAnsi="Trebuchet MS"/>
        </w:rPr>
        <w:t>:</w:t>
      </w:r>
    </w:p>
    <w:p w14:paraId="239FED61"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496267FF"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Conform art. 43, alin. 3-4 din anexa. nr. 5 la procedură, din Legea nr. 292/2018 privind evaluarea impactului anumitor proiecte publice şi private asupra mediului: ”</w:t>
      </w:r>
      <w:r w:rsidRPr="00D04DB2">
        <w:rPr>
          <w:rFonts w:ascii="Trebuchet MS" w:hAnsi="Trebuchet MS"/>
          <w:bCs/>
        </w:rPr>
        <w:t>(3)</w:t>
      </w:r>
      <w:r w:rsidRPr="00D04DB2">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04DB2">
        <w:rPr>
          <w:rFonts w:ascii="Trebuchet MS" w:hAnsi="Trebuchet MS"/>
          <w:bCs/>
        </w:rPr>
        <w:t>(4)</w:t>
      </w:r>
      <w:r w:rsidRPr="00D04DB2">
        <w:rPr>
          <w:rFonts w:ascii="Trebuchet MS" w:hAnsi="Trebuchet MS"/>
        </w:rPr>
        <w:t> Procesul-verbal întocmit în situaţia prevăzută la alin. (3) se anexează şi face parte integrantă din procesul-verbal de recepţie la terminarea lucrărilor.”</w:t>
      </w:r>
    </w:p>
    <w:p w14:paraId="5F3C7F98"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2EF7E1E1"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Colectarea deşeurilor rezultate pe durata execuţiei lucrărilor şi depozitarea/ valorificarea acestora cu respectarea prevederilor legislaţiei privind regimul deşeurilor.</w:t>
      </w:r>
    </w:p>
    <w:p w14:paraId="76A151A5"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actelor/avizelor emise de alte autorităţi pentru prezentul proiect.</w:t>
      </w:r>
    </w:p>
    <w:p w14:paraId="25C63023"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Ord. nr. 119/2014, cu modificările ulterioare, privind nivelul de zgomot.</w:t>
      </w:r>
    </w:p>
    <w:p w14:paraId="3F3178AB"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Respectarea prevederilor Legea apelor nr. 107/1996, cu modificările şi completările ulterioare.</w:t>
      </w:r>
    </w:p>
    <w:p w14:paraId="67EF1CAC"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Interzicerea depozitării direct pe sol a deşeurilor sau a materialelor cu pericol de poluare.</w:t>
      </w:r>
    </w:p>
    <w:p w14:paraId="5B2BE98B"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Luarea tuturor măsurilor de prevenire eficientă a poluării, care să asigure că nicio poluare importantă nu va fi cauzată.</w:t>
      </w:r>
    </w:p>
    <w:p w14:paraId="3EAB6B63"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51439266"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Prevenirea accidentelor și limitarea consecințelor acesora.</w:t>
      </w:r>
    </w:p>
    <w:p w14:paraId="2854404D"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Să supravegheze desfășurarea activității, astfel încât să nu se producă fenomene de poluare.</w:t>
      </w:r>
    </w:p>
    <w:p w14:paraId="43339D5E"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Se interzice depozitarea pe amplasament de substanțe și preparate periculoase.</w:t>
      </w:r>
    </w:p>
    <w:p w14:paraId="2E28FF5C"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Menținerea în stare de curățenie a spațiului destinat implementării proiectului, fără depozitări necontrolate de deșeuri.</w:t>
      </w:r>
    </w:p>
    <w:p w14:paraId="75D92896"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Asigurarea refacerii mediului în toată zona de implementare a proiectului.</w:t>
      </w:r>
    </w:p>
    <w:p w14:paraId="26F6FD3A" w14:textId="77777777"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Se impune respectarea cu strictețe a amplasamentului, fără extinderi sau modificări ulterioare.</w:t>
      </w:r>
    </w:p>
    <w:p w14:paraId="6C5D61ED" w14:textId="221CFB04" w:rsidR="00D04DB2" w:rsidRPr="00D04DB2" w:rsidRDefault="00D04DB2" w:rsidP="00B429A7">
      <w:pPr>
        <w:numPr>
          <w:ilvl w:val="0"/>
          <w:numId w:val="2"/>
        </w:numPr>
        <w:tabs>
          <w:tab w:val="left" w:pos="993"/>
        </w:tabs>
        <w:spacing w:after="0" w:line="240" w:lineRule="auto"/>
        <w:ind w:left="0" w:firstLine="567"/>
        <w:jc w:val="both"/>
        <w:rPr>
          <w:rFonts w:ascii="Trebuchet MS" w:hAnsi="Trebuchet MS"/>
        </w:rPr>
      </w:pPr>
      <w:r w:rsidRPr="00D04DB2">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582A25B" w14:textId="4CD69F25" w:rsidR="00D04DB2" w:rsidRPr="00D04DB2" w:rsidRDefault="00D04DB2" w:rsidP="00B01611">
      <w:pPr>
        <w:tabs>
          <w:tab w:val="left" w:pos="993"/>
        </w:tabs>
        <w:spacing w:before="160" w:line="240" w:lineRule="auto"/>
        <w:ind w:firstLine="426"/>
        <w:jc w:val="both"/>
        <w:rPr>
          <w:rFonts w:ascii="Trebuchet MS" w:hAnsi="Trebuchet MS"/>
        </w:rPr>
      </w:pPr>
      <w:r w:rsidRPr="00D04DB2">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F9B4E36" w14:textId="60A42E59" w:rsidR="00D04DB2" w:rsidRPr="00D04DB2" w:rsidRDefault="00D04DB2" w:rsidP="00B01611">
      <w:pPr>
        <w:spacing w:line="240" w:lineRule="auto"/>
        <w:ind w:firstLine="426"/>
        <w:jc w:val="both"/>
        <w:rPr>
          <w:rFonts w:ascii="Trebuchet MS" w:hAnsi="Trebuchet MS"/>
        </w:rPr>
      </w:pPr>
      <w:r w:rsidRPr="00D04DB2">
        <w:rPr>
          <w:rFonts w:ascii="Trebuchet MS" w:hAnsi="Trebuchet M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D04DB2">
        <w:rPr>
          <w:rFonts w:ascii="Trebuchet MS" w:hAnsi="Trebuchet MS"/>
        </w:rPr>
        <w:lastRenderedPageBreak/>
        <w:t>dezvoltare, potrivit prevederilor Legii contenciosului administrativ nr. 554/2004, cu modificările şi completările ulterioare.</w:t>
      </w:r>
    </w:p>
    <w:p w14:paraId="5414163A" w14:textId="1592F95B" w:rsidR="00D04DB2" w:rsidRPr="00D04DB2" w:rsidRDefault="00D04DB2" w:rsidP="00B01611">
      <w:pPr>
        <w:spacing w:line="240" w:lineRule="auto"/>
        <w:ind w:firstLine="426"/>
        <w:jc w:val="both"/>
        <w:rPr>
          <w:rFonts w:ascii="Trebuchet MS" w:hAnsi="Trebuchet MS"/>
        </w:rPr>
      </w:pPr>
      <w:r w:rsidRPr="00D04DB2">
        <w:rPr>
          <w:rFonts w:ascii="Trebuchet MS" w:hAnsi="Trebuchet MS"/>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1A59A25" w14:textId="4274D68D" w:rsidR="00D04DB2" w:rsidRPr="00D04DB2" w:rsidRDefault="00D04DB2" w:rsidP="00B01611">
      <w:pPr>
        <w:spacing w:line="240" w:lineRule="auto"/>
        <w:ind w:firstLine="426"/>
        <w:jc w:val="both"/>
        <w:rPr>
          <w:rFonts w:ascii="Trebuchet MS" w:hAnsi="Trebuchet MS"/>
        </w:rPr>
      </w:pPr>
      <w:r w:rsidRPr="00D04DB2">
        <w:rPr>
          <w:rFonts w:ascii="Trebuchet MS"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9174692" w14:textId="18724E5F" w:rsidR="00D04DB2" w:rsidRPr="00D04DB2" w:rsidRDefault="00D04DB2" w:rsidP="00B01611">
      <w:pPr>
        <w:spacing w:line="240" w:lineRule="auto"/>
        <w:ind w:firstLine="426"/>
        <w:jc w:val="both"/>
        <w:rPr>
          <w:rFonts w:ascii="Trebuchet MS" w:hAnsi="Trebuchet MS"/>
        </w:rPr>
      </w:pPr>
      <w:r w:rsidRPr="00D04DB2">
        <w:rPr>
          <w:rFonts w:ascii="Trebuchet MS" w:hAnsi="Trebuchet MS"/>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w:t>
      </w:r>
    </w:p>
    <w:p w14:paraId="3CFB33AB" w14:textId="77777777"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prevăzute la art. 21 alin. (3) sau autorităţii ierarhic superioare revocarea, în tot sau în parte, a respectivei decizii. Solicitarea trebuie înregistrată în termen de 30 de zile de la data aducerii la cunoştinţa publicului a deciziei.</w:t>
      </w:r>
    </w:p>
    <w:p w14:paraId="0BF9FECA" w14:textId="74354B14" w:rsidR="00D04DB2" w:rsidRPr="00D04DB2" w:rsidRDefault="00D04DB2" w:rsidP="00B01611">
      <w:pPr>
        <w:spacing w:line="240" w:lineRule="auto"/>
        <w:ind w:firstLine="426"/>
        <w:jc w:val="both"/>
        <w:rPr>
          <w:rFonts w:ascii="Trebuchet MS" w:hAnsi="Trebuchet MS"/>
        </w:rPr>
      </w:pPr>
      <w:r w:rsidRPr="00D04DB2">
        <w:rPr>
          <w:rFonts w:ascii="Trebuchet MS" w:hAnsi="Trebuchet MS"/>
        </w:rPr>
        <w:t>Autoritatea publică emitentă are obligaţia de a răspunde la plângerea prealabilă prevăzută la art. 22 alin. (1) în termen de 30 de zile de la data înregistrării acesteia la acea autoritate.</w:t>
      </w:r>
    </w:p>
    <w:p w14:paraId="10B052CB" w14:textId="3B8E43CA"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Procedura de soluţionare a plângerii prealabile prevăzută la art. 22 alin. (1) este gratuită şi trebuie să fie echitabilă, rapidă şi corectă.</w:t>
      </w:r>
    </w:p>
    <w:p w14:paraId="5764ED31" w14:textId="5BCB6A3B"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Prezenta decizie poate fi contestată în conformitate cu prevederile Legii nr. 292/2018 privind evaluarea impactului anumitor proiecte publice şi private asupra mediului</w:t>
      </w:r>
      <w:r w:rsidRPr="00D04DB2">
        <w:rPr>
          <w:rFonts w:ascii="Trebuchet MS" w:hAnsi="Trebuchet MS"/>
          <w:b/>
        </w:rPr>
        <w:t xml:space="preserve"> </w:t>
      </w:r>
      <w:r w:rsidRPr="00D04DB2">
        <w:rPr>
          <w:rFonts w:ascii="Trebuchet MS" w:hAnsi="Trebuchet MS"/>
        </w:rPr>
        <w:t>şi ale Legii contenciosului administrativ nr. 554/2004, cu modificările şi completările ulterioare.</w:t>
      </w:r>
    </w:p>
    <w:p w14:paraId="55EC5A86" w14:textId="25B74F13"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Prezentul act nu exonerează de răspundere titularul, proiectantul si/sau constructorul în cazul producerii unor accidente în timpul execuţiei lucrărilor sau exploatării acestora.</w:t>
      </w: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7621EC75" w14:textId="77777777" w:rsidR="00D04DB2" w:rsidRPr="00D04DB2" w:rsidRDefault="00D04DB2" w:rsidP="00D04DB2">
      <w:pPr>
        <w:spacing w:line="240" w:lineRule="auto"/>
        <w:jc w:val="both"/>
        <w:rPr>
          <w:rFonts w:ascii="Trebuchet MS" w:hAnsi="Trebuchet MS"/>
          <w:b/>
          <w:bCs/>
        </w:rPr>
      </w:pPr>
    </w:p>
    <w:p w14:paraId="4414E700" w14:textId="04614620" w:rsidR="00D04DB2" w:rsidRPr="00D04DB2" w:rsidRDefault="00D04DB2" w:rsidP="00D04DB2">
      <w:pPr>
        <w:spacing w:line="240" w:lineRule="auto"/>
        <w:jc w:val="both"/>
        <w:rPr>
          <w:rFonts w:ascii="Trebuchet MS" w:hAnsi="Trebuchet MS"/>
          <w:b/>
          <w:bCs/>
        </w:rPr>
      </w:pPr>
    </w:p>
    <w:p w14:paraId="70EEB301" w14:textId="22CBF246" w:rsidR="00D04DB2" w:rsidRPr="00D04DB2" w:rsidRDefault="00D04DB2" w:rsidP="00D04DB2">
      <w:pPr>
        <w:spacing w:line="240" w:lineRule="auto"/>
        <w:jc w:val="both"/>
        <w:rPr>
          <w:rFonts w:ascii="Trebuchet MS" w:hAnsi="Trebuchet MS"/>
          <w:b/>
          <w:bCs/>
        </w:rPr>
      </w:pPr>
    </w:p>
    <w:p w14:paraId="72555C8E" w14:textId="76B0CD73" w:rsidR="00D04DB2" w:rsidRDefault="00D04DB2" w:rsidP="00D04DB2">
      <w:pPr>
        <w:spacing w:line="240" w:lineRule="auto"/>
        <w:jc w:val="both"/>
        <w:rPr>
          <w:rFonts w:ascii="Trebuchet MS" w:hAnsi="Trebuchet MS"/>
          <w:bCs/>
        </w:rPr>
      </w:pPr>
    </w:p>
    <w:p w14:paraId="77C69C2D" w14:textId="5732D814" w:rsidR="00B01611" w:rsidRDefault="00B01611" w:rsidP="00D04DB2">
      <w:pPr>
        <w:spacing w:line="240" w:lineRule="auto"/>
        <w:jc w:val="both"/>
        <w:rPr>
          <w:rFonts w:ascii="Trebuchet MS" w:hAnsi="Trebuchet MS"/>
          <w:bCs/>
        </w:rPr>
      </w:pPr>
    </w:p>
    <w:p w14:paraId="54986DBA" w14:textId="77777777" w:rsidR="00B01611" w:rsidRDefault="00B01611" w:rsidP="00D04DB2">
      <w:pPr>
        <w:spacing w:line="240" w:lineRule="auto"/>
        <w:jc w:val="both"/>
        <w:rPr>
          <w:rFonts w:ascii="Trebuchet MS" w:hAnsi="Trebuchet MS"/>
          <w:bCs/>
        </w:rPr>
      </w:pPr>
    </w:p>
    <w:p w14:paraId="3A5B6DC7" w14:textId="4FD516E4" w:rsidR="00B01611" w:rsidRPr="00D04DB2" w:rsidRDefault="00B01611"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292EA4BC" w:rsidR="00D04DB2" w:rsidRDefault="00D04DB2" w:rsidP="00B01611">
      <w:pPr>
        <w:spacing w:after="0" w:line="240" w:lineRule="auto"/>
        <w:jc w:val="both"/>
        <w:rPr>
          <w:rFonts w:ascii="Trebuchet MS" w:hAnsi="Trebuchet MS"/>
          <w:bCs/>
        </w:rPr>
      </w:pPr>
    </w:p>
    <w:p w14:paraId="7D727AF6" w14:textId="3BF23D30" w:rsidR="00B01611" w:rsidRDefault="00B01611" w:rsidP="00B01611">
      <w:pPr>
        <w:spacing w:after="0" w:line="240" w:lineRule="auto"/>
        <w:jc w:val="both"/>
        <w:rPr>
          <w:rFonts w:ascii="Trebuchet MS" w:hAnsi="Trebuchet MS"/>
          <w:bCs/>
        </w:rPr>
      </w:pPr>
    </w:p>
    <w:p w14:paraId="57223014" w14:textId="77777777" w:rsidR="00B01611" w:rsidRPr="00D04DB2" w:rsidRDefault="00B01611"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4431B512" w:rsidR="00677E90" w:rsidRPr="00B01611" w:rsidRDefault="00D04DB2" w:rsidP="00B01611">
      <w:pPr>
        <w:spacing w:after="0" w:line="240" w:lineRule="auto"/>
        <w:jc w:val="both"/>
        <w:rPr>
          <w:rFonts w:ascii="Trebuchet MS" w:hAnsi="Trebuchet MS"/>
          <w:b/>
          <w:bCs/>
        </w:rPr>
      </w:pPr>
      <w:r w:rsidRPr="00D04DB2">
        <w:rPr>
          <w:rFonts w:ascii="Trebuchet MS" w:hAnsi="Trebuchet MS"/>
          <w:bCs/>
        </w:rPr>
        <w:t>ing. Georgiana Jula</w:t>
      </w:r>
    </w:p>
    <w:sectPr w:rsidR="00677E90" w:rsidRPr="00B01611"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57A9" w14:textId="77777777" w:rsidR="00BB4B5A" w:rsidRDefault="00BB4B5A" w:rsidP="00143ACD">
      <w:pPr>
        <w:spacing w:after="0" w:line="240" w:lineRule="auto"/>
      </w:pPr>
      <w:r>
        <w:separator/>
      </w:r>
    </w:p>
  </w:endnote>
  <w:endnote w:type="continuationSeparator" w:id="0">
    <w:p w14:paraId="426216E9" w14:textId="77777777" w:rsidR="00BB4B5A" w:rsidRDefault="00BB4B5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2000020F"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844FE81"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830E3">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830E3">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D138F92"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D362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D3620">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3145D" w14:textId="77777777" w:rsidR="00BB4B5A" w:rsidRDefault="00BB4B5A" w:rsidP="00143ACD">
      <w:pPr>
        <w:spacing w:after="0" w:line="240" w:lineRule="auto"/>
      </w:pPr>
      <w:r>
        <w:separator/>
      </w:r>
    </w:p>
  </w:footnote>
  <w:footnote w:type="continuationSeparator" w:id="0">
    <w:p w14:paraId="645D6F46" w14:textId="77777777" w:rsidR="00BB4B5A" w:rsidRDefault="00BB4B5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6"/>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5"/>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8"/>
  </w:num>
  <w:num w:numId="43">
    <w:abstractNumId w:val="21"/>
  </w:num>
  <w:num w:numId="44">
    <w:abstractNumId w:val="44"/>
  </w:num>
  <w:num w:numId="45">
    <w:abstractNumId w:val="47"/>
  </w:num>
  <w:num w:numId="46">
    <w:abstractNumId w:val="33"/>
  </w:num>
  <w:num w:numId="47">
    <w:abstractNumId w:val="31"/>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0D4A6C"/>
    <w:rsid w:val="00102663"/>
    <w:rsid w:val="001103FC"/>
    <w:rsid w:val="001106DF"/>
    <w:rsid w:val="001331FB"/>
    <w:rsid w:val="00143ACD"/>
    <w:rsid w:val="001830E3"/>
    <w:rsid w:val="001B47C8"/>
    <w:rsid w:val="001D268F"/>
    <w:rsid w:val="0020757D"/>
    <w:rsid w:val="0024673A"/>
    <w:rsid w:val="00261583"/>
    <w:rsid w:val="002A7764"/>
    <w:rsid w:val="002C77D2"/>
    <w:rsid w:val="002D19BC"/>
    <w:rsid w:val="002E15B8"/>
    <w:rsid w:val="00354326"/>
    <w:rsid w:val="00354B1E"/>
    <w:rsid w:val="00365CFA"/>
    <w:rsid w:val="00367D52"/>
    <w:rsid w:val="003C123B"/>
    <w:rsid w:val="00451150"/>
    <w:rsid w:val="00482EF6"/>
    <w:rsid w:val="004B2E26"/>
    <w:rsid w:val="004B7417"/>
    <w:rsid w:val="004C0CE7"/>
    <w:rsid w:val="004C7186"/>
    <w:rsid w:val="004D3620"/>
    <w:rsid w:val="004E7318"/>
    <w:rsid w:val="004F0F51"/>
    <w:rsid w:val="004F42C9"/>
    <w:rsid w:val="00520258"/>
    <w:rsid w:val="0053065D"/>
    <w:rsid w:val="00542B0D"/>
    <w:rsid w:val="005863C9"/>
    <w:rsid w:val="005E5C2C"/>
    <w:rsid w:val="005F5671"/>
    <w:rsid w:val="00631BF9"/>
    <w:rsid w:val="00634DF4"/>
    <w:rsid w:val="00646828"/>
    <w:rsid w:val="00677E90"/>
    <w:rsid w:val="0068636B"/>
    <w:rsid w:val="006D65DB"/>
    <w:rsid w:val="00733B88"/>
    <w:rsid w:val="007D4A5C"/>
    <w:rsid w:val="007E6483"/>
    <w:rsid w:val="0081504B"/>
    <w:rsid w:val="008507D9"/>
    <w:rsid w:val="00852070"/>
    <w:rsid w:val="008631FB"/>
    <w:rsid w:val="00883E20"/>
    <w:rsid w:val="00884706"/>
    <w:rsid w:val="008A2BD3"/>
    <w:rsid w:val="008C7811"/>
    <w:rsid w:val="008D246C"/>
    <w:rsid w:val="008E19DC"/>
    <w:rsid w:val="008E7604"/>
    <w:rsid w:val="0090061B"/>
    <w:rsid w:val="00905F68"/>
    <w:rsid w:val="009142A5"/>
    <w:rsid w:val="009866BC"/>
    <w:rsid w:val="0099083F"/>
    <w:rsid w:val="009B0EA2"/>
    <w:rsid w:val="009B480A"/>
    <w:rsid w:val="009E6F60"/>
    <w:rsid w:val="009F7F77"/>
    <w:rsid w:val="00A0719A"/>
    <w:rsid w:val="00A448BD"/>
    <w:rsid w:val="00A776E5"/>
    <w:rsid w:val="00A82063"/>
    <w:rsid w:val="00A906B5"/>
    <w:rsid w:val="00AC6CA8"/>
    <w:rsid w:val="00AE007A"/>
    <w:rsid w:val="00B01611"/>
    <w:rsid w:val="00B429A7"/>
    <w:rsid w:val="00B57F87"/>
    <w:rsid w:val="00B66053"/>
    <w:rsid w:val="00BA7EEF"/>
    <w:rsid w:val="00BB4B5A"/>
    <w:rsid w:val="00BC1B81"/>
    <w:rsid w:val="00BD6769"/>
    <w:rsid w:val="00BE0746"/>
    <w:rsid w:val="00C02DFA"/>
    <w:rsid w:val="00C545F6"/>
    <w:rsid w:val="00C5562D"/>
    <w:rsid w:val="00C61733"/>
    <w:rsid w:val="00C76F67"/>
    <w:rsid w:val="00C83A8A"/>
    <w:rsid w:val="00CB59A1"/>
    <w:rsid w:val="00D029B2"/>
    <w:rsid w:val="00D04DB2"/>
    <w:rsid w:val="00D1499F"/>
    <w:rsid w:val="00D356FA"/>
    <w:rsid w:val="00D40FF6"/>
    <w:rsid w:val="00D41783"/>
    <w:rsid w:val="00D62259"/>
    <w:rsid w:val="00D8381D"/>
    <w:rsid w:val="00DD65FA"/>
    <w:rsid w:val="00DE792C"/>
    <w:rsid w:val="00E82CD9"/>
    <w:rsid w:val="00E84F3C"/>
    <w:rsid w:val="00ED25D0"/>
    <w:rsid w:val="00F1090C"/>
    <w:rsid w:val="00F270A8"/>
    <w:rsid w:val="00F50543"/>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685B-5784-4955-984F-9C8C062F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3499</Words>
  <Characters>19945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JULA GEORGIANA</cp:lastModifiedBy>
  <cp:revision>18</cp:revision>
  <cp:lastPrinted>2024-01-23T08:11:00Z</cp:lastPrinted>
  <dcterms:created xsi:type="dcterms:W3CDTF">2024-01-25T11:38:00Z</dcterms:created>
  <dcterms:modified xsi:type="dcterms:W3CDTF">2024-01-25T12:43:00Z</dcterms:modified>
</cp:coreProperties>
</file>