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52EAB" w:rsidP="00D52EAB">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F746FC" w:rsidRPr="00F746FC">
        <w:rPr>
          <w:rFonts w:ascii="Arial" w:hAnsi="Arial" w:cs="Arial"/>
          <w:b/>
          <w:sz w:val="24"/>
          <w:szCs w:val="24"/>
          <w:lang w:val="ro-RO"/>
        </w:rPr>
        <w:t xml:space="preserve">Comuna Surduc, </w:t>
      </w:r>
      <w:r w:rsidR="00F746FC" w:rsidRPr="00F746FC">
        <w:rPr>
          <w:rFonts w:ascii="Arial" w:hAnsi="Arial" w:cs="Arial"/>
          <w:sz w:val="24"/>
          <w:szCs w:val="24"/>
          <w:lang w:val="ro-RO"/>
        </w:rPr>
        <w:t>cu sediul în loc. Surduc, nr. 135, com. Surduc, jud. Sălaj</w:t>
      </w:r>
      <w:r w:rsidR="00432E36" w:rsidRPr="00F746FC">
        <w:rPr>
          <w:rFonts w:ascii="Arial" w:hAnsi="Arial" w:cs="Arial"/>
          <w:sz w:val="24"/>
          <w:szCs w:val="24"/>
          <w:lang w:val="ro-RO"/>
        </w:rPr>
        <w:t>,</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laj</w:t>
      </w:r>
      <w:r w:rsidR="00CA4DEA">
        <w:rPr>
          <w:rFonts w:ascii="Arial" w:hAnsi="Arial" w:cs="Arial"/>
          <w:sz w:val="24"/>
          <w:szCs w:val="24"/>
          <w:lang w:val="ro-RO"/>
        </w:rPr>
        <w:t>,</w:t>
      </w:r>
      <w:r w:rsidRPr="00346B6C">
        <w:rPr>
          <w:rFonts w:ascii="Arial" w:hAnsi="Arial" w:cs="Arial"/>
          <w:sz w:val="24"/>
          <w:szCs w:val="24"/>
          <w:lang w:val="ro-RO"/>
        </w:rPr>
        <w:t xml:space="preserve"> cu nr. </w:t>
      </w:r>
      <w:r w:rsidR="00F746FC">
        <w:rPr>
          <w:rFonts w:ascii="Arial" w:hAnsi="Arial" w:cs="Arial"/>
          <w:sz w:val="24"/>
          <w:szCs w:val="24"/>
          <w:lang w:val="ro-RO"/>
        </w:rPr>
        <w:t>3960</w:t>
      </w:r>
      <w:r w:rsidR="00CA4DEA" w:rsidRPr="00CA4DEA">
        <w:rPr>
          <w:rFonts w:ascii="Arial" w:hAnsi="Arial" w:cs="Arial"/>
          <w:sz w:val="24"/>
          <w:szCs w:val="24"/>
          <w:lang w:val="ro-RO"/>
        </w:rPr>
        <w:t>/</w:t>
      </w:r>
      <w:r w:rsidR="00F746FC">
        <w:rPr>
          <w:rFonts w:ascii="Arial" w:hAnsi="Arial" w:cs="Arial"/>
          <w:sz w:val="24"/>
          <w:szCs w:val="24"/>
          <w:lang w:val="ro-RO"/>
        </w:rPr>
        <w:t>1</w:t>
      </w:r>
      <w:r w:rsidR="00CA4DEA" w:rsidRPr="00CA4DEA">
        <w:rPr>
          <w:rFonts w:ascii="Arial" w:hAnsi="Arial" w:cs="Arial"/>
          <w:sz w:val="24"/>
          <w:szCs w:val="24"/>
          <w:lang w:val="ro-RO"/>
        </w:rPr>
        <w:t>0.0</w:t>
      </w:r>
      <w:r w:rsidR="00F746FC">
        <w:rPr>
          <w:rFonts w:ascii="Arial" w:hAnsi="Arial" w:cs="Arial"/>
          <w:sz w:val="24"/>
          <w:szCs w:val="24"/>
          <w:lang w:val="ro-RO"/>
        </w:rPr>
        <w:t>5</w:t>
      </w:r>
      <w:r w:rsidR="00CA4DEA" w:rsidRPr="00CA4DEA">
        <w:rPr>
          <w:rFonts w:ascii="Arial" w:hAnsi="Arial" w:cs="Arial"/>
          <w:sz w:val="24"/>
          <w:szCs w:val="24"/>
          <w:lang w:val="ro-RO"/>
        </w:rPr>
        <w:t>.2023</w:t>
      </w:r>
      <w:r w:rsidR="00432E36" w:rsidRPr="00432E36">
        <w:rPr>
          <w:rFonts w:ascii="Arial" w:hAnsi="Arial" w:cs="Arial"/>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0567C8"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2169C1">
        <w:rPr>
          <w:rFonts w:ascii="Arial" w:hAnsi="Arial" w:cs="Arial"/>
          <w:sz w:val="24"/>
          <w:szCs w:val="24"/>
          <w:lang w:val="ro-RO"/>
        </w:rPr>
        <w:t>19</w:t>
      </w:r>
      <w:bookmarkStart w:id="0" w:name="_GoBack"/>
      <w:bookmarkEnd w:id="0"/>
      <w:r w:rsidRPr="003A4C06">
        <w:rPr>
          <w:rFonts w:ascii="Arial" w:hAnsi="Arial" w:cs="Arial"/>
          <w:sz w:val="24"/>
          <w:szCs w:val="24"/>
          <w:lang w:val="ro-RO"/>
        </w:rPr>
        <w:t>.</w:t>
      </w:r>
      <w:r w:rsidR="00CA4DEA">
        <w:rPr>
          <w:rFonts w:ascii="Arial" w:hAnsi="Arial" w:cs="Arial"/>
          <w:sz w:val="24"/>
          <w:szCs w:val="24"/>
          <w:lang w:val="ro-RO"/>
        </w:rPr>
        <w:t>1</w:t>
      </w:r>
      <w:r>
        <w:rPr>
          <w:rFonts w:ascii="Arial" w:hAnsi="Arial" w:cs="Arial"/>
          <w:sz w:val="24"/>
          <w:szCs w:val="24"/>
          <w:lang w:val="ro-RO"/>
        </w:rPr>
        <w:t>0.202</w:t>
      </w:r>
      <w:r w:rsidR="00432E36">
        <w:rPr>
          <w:rFonts w:ascii="Arial" w:hAnsi="Arial" w:cs="Arial"/>
          <w:sz w:val="24"/>
          <w:szCs w:val="24"/>
          <w:lang w:val="ro-RO"/>
        </w:rPr>
        <w:t>3</w:t>
      </w:r>
      <w:r w:rsidRPr="003A4C06">
        <w:rPr>
          <w:rFonts w:ascii="Arial" w:hAnsi="Arial" w:cs="Arial"/>
          <w:sz w:val="24"/>
          <w:szCs w:val="24"/>
          <w:lang w:val="ro-RO"/>
        </w:rPr>
        <w:t xml:space="preserve">, că proiectul: </w:t>
      </w:r>
      <w:r w:rsidR="00F746FC" w:rsidRPr="00F746FC">
        <w:rPr>
          <w:rFonts w:ascii="Arial" w:hAnsi="Arial" w:cs="Arial"/>
          <w:b/>
          <w:i/>
          <w:sz w:val="24"/>
          <w:szCs w:val="24"/>
          <w:lang w:val="ro-RO"/>
        </w:rPr>
        <w:t xml:space="preserve">„Construire pod peste râul Almaș în localitatea Tihău, comuna Surduc, județul Sălaj”, </w:t>
      </w:r>
      <w:r w:rsidR="00F746FC" w:rsidRPr="00F746FC">
        <w:rPr>
          <w:rFonts w:ascii="Arial" w:hAnsi="Arial" w:cs="Arial"/>
          <w:sz w:val="24"/>
          <w:szCs w:val="24"/>
          <w:lang w:val="ro-RO"/>
        </w:rPr>
        <w:t>propus a fi amplasat în loc. Tihău, com. Surduc, jud. Sălaj</w:t>
      </w:r>
      <w:r w:rsidRPr="00F746FC">
        <w:rPr>
          <w:rFonts w:ascii="Arial" w:hAnsi="Arial" w:cs="Arial"/>
          <w:sz w:val="24"/>
          <w:szCs w:val="24"/>
          <w:lang w:val="ro-RO"/>
        </w:rPr>
        <w:t>,</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F746FC" w:rsidRPr="00F746FC"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F746FC" w:rsidRPr="00F746FC">
        <w:t xml:space="preserve"> </w:t>
      </w:r>
      <w:r w:rsidR="00F746FC" w:rsidRPr="00F746FC">
        <w:rPr>
          <w:rFonts w:ascii="Arial" w:hAnsi="Arial" w:cs="Arial"/>
          <w:b/>
          <w:i/>
          <w:sz w:val="24"/>
          <w:szCs w:val="24"/>
          <w:lang w:val="ro-RO"/>
        </w:rPr>
        <w:t>și</w:t>
      </w:r>
    </w:p>
    <w:p w:rsidR="00E74B43" w:rsidRPr="00483025" w:rsidRDefault="00F746FC" w:rsidP="00F746FC">
      <w:pPr>
        <w:autoSpaceDE w:val="0"/>
        <w:autoSpaceDN w:val="0"/>
        <w:adjustRightInd w:val="0"/>
        <w:spacing w:after="0" w:line="240" w:lineRule="auto"/>
        <w:ind w:firstLine="540"/>
        <w:jc w:val="center"/>
        <w:rPr>
          <w:rFonts w:ascii="Arial" w:hAnsi="Arial" w:cs="Arial"/>
          <w:b/>
          <w:i/>
          <w:sz w:val="24"/>
          <w:szCs w:val="24"/>
          <w:lang w:val="ro-RO"/>
        </w:rPr>
      </w:pPr>
      <w:r w:rsidRPr="00F746FC">
        <w:rPr>
          <w:rFonts w:ascii="Arial" w:hAnsi="Arial" w:cs="Arial"/>
          <w:b/>
          <w:i/>
          <w:sz w:val="24"/>
          <w:szCs w:val="24"/>
          <w:lang w:val="ro-RO"/>
        </w:rPr>
        <w:t>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9516C1">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 xml:space="preserve">în ziarul Graiul Sălajului, afişare si înregistrare anunţ la sediul Primăriei </w:t>
      </w:r>
      <w:r w:rsidR="00F746FC">
        <w:rPr>
          <w:rFonts w:ascii="Arial" w:hAnsi="Arial" w:cs="Arial"/>
          <w:sz w:val="24"/>
          <w:szCs w:val="24"/>
          <w:lang w:val="ro-RO"/>
        </w:rPr>
        <w:t>Surduc</w:t>
      </w:r>
      <w:r w:rsidRPr="001446B3">
        <w:rPr>
          <w:rFonts w:ascii="Arial" w:hAnsi="Arial" w:cs="Arial"/>
          <w:sz w:val="24"/>
          <w:szCs w:val="24"/>
          <w:lang w:val="ro-RO"/>
        </w:rPr>
        <w:t xml:space="preserve">, precum si la sediul </w:t>
      </w:r>
      <w:r w:rsidRPr="00607F10">
        <w:rPr>
          <w:rFonts w:ascii="Arial" w:hAnsi="Arial" w:cs="Arial"/>
          <w:sz w:val="24"/>
          <w:szCs w:val="24"/>
          <w:lang w:val="ro-RO"/>
        </w:rPr>
        <w:t>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F746FC" w:rsidRDefault="00F746FC" w:rsidP="00F746FC">
      <w:pPr>
        <w:spacing w:after="0" w:line="240" w:lineRule="auto"/>
        <w:ind w:firstLine="720"/>
        <w:jc w:val="both"/>
        <w:rPr>
          <w:rFonts w:ascii="Arial" w:hAnsi="Arial" w:cs="Arial"/>
          <w:noProof/>
          <w:sz w:val="24"/>
          <w:szCs w:val="24"/>
        </w:rPr>
      </w:pPr>
      <w:r>
        <w:rPr>
          <w:rFonts w:ascii="Arial" w:hAnsi="Arial" w:cs="Arial"/>
          <w:noProof/>
          <w:sz w:val="24"/>
          <w:szCs w:val="24"/>
        </w:rPr>
        <w:t xml:space="preserve">Prin proiect se propune </w:t>
      </w:r>
      <w:r w:rsidRPr="00F746FC">
        <w:rPr>
          <w:rFonts w:ascii="Arial" w:hAnsi="Arial" w:cs="Arial"/>
          <w:noProof/>
          <w:sz w:val="24"/>
          <w:szCs w:val="24"/>
        </w:rPr>
        <w:t>construirea unui pod nou în intravilanul localității Tihău, comuna Surduc, județul Sălaj, care va asigura circulația rutieră între drumul comunal DC25 și drumul județean DN1G peste cursul de apă v. Almaș.</w:t>
      </w:r>
    </w:p>
    <w:p w:rsidR="00F746FC" w:rsidRDefault="00F746FC" w:rsidP="00F746FC">
      <w:pPr>
        <w:spacing w:after="0" w:line="240" w:lineRule="auto"/>
        <w:ind w:firstLine="720"/>
        <w:jc w:val="both"/>
        <w:rPr>
          <w:rFonts w:ascii="Arial" w:hAnsi="Arial" w:cs="Arial"/>
          <w:noProof/>
          <w:sz w:val="24"/>
          <w:szCs w:val="24"/>
        </w:rPr>
      </w:pPr>
      <w:r>
        <w:rPr>
          <w:rFonts w:ascii="Arial" w:hAnsi="Arial" w:cs="Arial"/>
          <w:noProof/>
          <w:sz w:val="24"/>
          <w:szCs w:val="24"/>
        </w:rPr>
        <w:t xml:space="preserve">Lucrările vor consta în următoarele: </w:t>
      </w:r>
    </w:p>
    <w:p w:rsidR="00F746FC" w:rsidRPr="00F746FC" w:rsidRDefault="00F746FC" w:rsidP="00F746FC">
      <w:pPr>
        <w:spacing w:after="0" w:line="240" w:lineRule="auto"/>
        <w:jc w:val="both"/>
        <w:rPr>
          <w:rFonts w:ascii="Arial" w:hAnsi="Arial" w:cs="Arial"/>
          <w:sz w:val="24"/>
          <w:szCs w:val="24"/>
          <w:lang w:val="it-IT"/>
        </w:rPr>
      </w:pPr>
      <w:r w:rsidRPr="00F746FC">
        <w:rPr>
          <w:rFonts w:ascii="Arial" w:hAnsi="Arial" w:cs="Arial"/>
          <w:b/>
          <w:sz w:val="24"/>
          <w:szCs w:val="24"/>
          <w:lang w:val="es-ES"/>
        </w:rPr>
        <w:t xml:space="preserve">~  </w:t>
      </w:r>
      <w:proofErr w:type="spellStart"/>
      <w:r w:rsidRPr="00F746FC">
        <w:rPr>
          <w:rFonts w:ascii="Arial" w:hAnsi="Arial" w:cs="Arial"/>
          <w:b/>
          <w:sz w:val="24"/>
          <w:szCs w:val="24"/>
          <w:lang w:val="es-ES"/>
        </w:rPr>
        <w:t>scurgerea</w:t>
      </w:r>
      <w:proofErr w:type="spellEnd"/>
      <w:r w:rsidRPr="00F746FC">
        <w:rPr>
          <w:rFonts w:ascii="Arial" w:hAnsi="Arial" w:cs="Arial"/>
          <w:b/>
          <w:sz w:val="24"/>
          <w:szCs w:val="24"/>
          <w:lang w:val="es-ES"/>
        </w:rPr>
        <w:t xml:space="preserve"> </w:t>
      </w:r>
      <w:proofErr w:type="spellStart"/>
      <w:r w:rsidRPr="00F746FC">
        <w:rPr>
          <w:rFonts w:ascii="Arial" w:hAnsi="Arial" w:cs="Arial"/>
          <w:b/>
          <w:sz w:val="24"/>
          <w:szCs w:val="24"/>
          <w:lang w:val="es-ES"/>
        </w:rPr>
        <w:t>apelor</w:t>
      </w:r>
      <w:proofErr w:type="spellEnd"/>
      <w:r w:rsidRPr="00F746FC">
        <w:rPr>
          <w:rFonts w:ascii="Arial" w:hAnsi="Arial" w:cs="Arial"/>
          <w:sz w:val="24"/>
          <w:szCs w:val="24"/>
          <w:lang w:val="it-IT"/>
        </w:rPr>
        <w:t>:</w:t>
      </w:r>
    </w:p>
    <w:p w:rsidR="00F746FC" w:rsidRPr="00F746FC" w:rsidRDefault="00F746FC" w:rsidP="00F746FC">
      <w:pPr>
        <w:spacing w:after="0" w:line="240" w:lineRule="auto"/>
        <w:jc w:val="both"/>
        <w:rPr>
          <w:rFonts w:ascii="Arial" w:eastAsia="MS Mincho" w:hAnsi="Arial" w:cs="Arial"/>
          <w:sz w:val="24"/>
          <w:szCs w:val="24"/>
          <w:lang w:val="it-IT" w:eastAsia="ja-JP"/>
        </w:rPr>
      </w:pPr>
      <w:r w:rsidRPr="00F746FC">
        <w:rPr>
          <w:rFonts w:ascii="Arial" w:hAnsi="Arial" w:cs="Arial"/>
          <w:sz w:val="24"/>
          <w:szCs w:val="24"/>
          <w:lang w:val="ro-RO"/>
        </w:rPr>
        <w:t xml:space="preserve">- </w:t>
      </w:r>
      <w:r w:rsidRPr="00F746FC">
        <w:rPr>
          <w:rFonts w:ascii="Arial" w:hAnsi="Arial" w:cs="Arial"/>
          <w:b/>
          <w:sz w:val="24"/>
          <w:szCs w:val="24"/>
          <w:lang w:val="ro-RO"/>
        </w:rPr>
        <w:t>construire pod peste r. Almaș</w:t>
      </w:r>
      <w:r w:rsidRPr="00F746FC">
        <w:rPr>
          <w:rFonts w:ascii="Arial" w:hAnsi="Arial" w:cs="Arial"/>
          <w:sz w:val="24"/>
          <w:szCs w:val="24"/>
        </w:rPr>
        <w:t xml:space="preserve"> (cod cadastral: </w:t>
      </w:r>
      <w:r w:rsidRPr="00F746FC">
        <w:rPr>
          <w:rFonts w:ascii="Arial" w:hAnsi="Arial" w:cs="Arial"/>
          <w:sz w:val="24"/>
          <w:szCs w:val="24"/>
          <w:lang w:val="ro-RO"/>
        </w:rPr>
        <w:t>II-1.048.00.00.00.0),intravilan</w:t>
      </w:r>
      <w:r w:rsidRPr="00F746FC">
        <w:rPr>
          <w:rFonts w:ascii="Arial" w:hAnsi="Arial" w:cs="Arial"/>
          <w:b/>
          <w:sz w:val="24"/>
          <w:szCs w:val="24"/>
          <w:lang w:val="ro-RO"/>
        </w:rPr>
        <w:t xml:space="preserve"> </w:t>
      </w:r>
      <w:r w:rsidRPr="00F746FC">
        <w:rPr>
          <w:rFonts w:ascii="Arial" w:hAnsi="Arial" w:cs="Arial"/>
          <w:sz w:val="24"/>
          <w:szCs w:val="24"/>
          <w:lang w:val="ro-RO"/>
        </w:rPr>
        <w:t>localitatea Tihău, comuna Surduc, județul Sălaj</w:t>
      </w:r>
      <w:r w:rsidRPr="00F746FC">
        <w:rPr>
          <w:rFonts w:ascii="Arial" w:hAnsi="Arial" w:cs="Arial"/>
          <w:sz w:val="24"/>
          <w:szCs w:val="24"/>
        </w:rPr>
        <w:t>, cu s</w:t>
      </w:r>
      <w:r w:rsidRPr="00F746FC">
        <w:rPr>
          <w:rFonts w:ascii="Arial" w:eastAsia="Times New Roman" w:hAnsi="Arial" w:cs="Arial"/>
          <w:color w:val="000000"/>
          <w:sz w:val="24"/>
          <w:szCs w:val="24"/>
          <w:lang w:val="ro-RO" w:eastAsia="ro-RO"/>
        </w:rPr>
        <w:t>uprafața totală a podului S= 377.00 m</w:t>
      </w:r>
      <w:r w:rsidRPr="00F746FC">
        <w:rPr>
          <w:rFonts w:ascii="Arial" w:eastAsia="Times New Roman" w:hAnsi="Arial" w:cs="Arial"/>
          <w:color w:val="000000"/>
          <w:sz w:val="24"/>
          <w:szCs w:val="24"/>
          <w:vertAlign w:val="superscript"/>
          <w:lang w:val="ro-RO" w:eastAsia="ro-RO"/>
        </w:rPr>
        <w:t xml:space="preserve">2 </w:t>
      </w:r>
      <w:r w:rsidRPr="00F746FC">
        <w:rPr>
          <w:rFonts w:ascii="Arial" w:eastAsia="Times New Roman" w:hAnsi="Arial" w:cs="Arial"/>
          <w:color w:val="000000"/>
          <w:sz w:val="24"/>
          <w:szCs w:val="24"/>
          <w:lang w:val="ro-RO" w:eastAsia="ro-RO"/>
        </w:rPr>
        <w:t xml:space="preserve">, </w:t>
      </w:r>
      <w:r w:rsidRPr="00F746FC">
        <w:rPr>
          <w:rFonts w:ascii="Arial" w:eastAsia="MS Mincho" w:hAnsi="Arial" w:cs="Arial"/>
          <w:sz w:val="24"/>
          <w:szCs w:val="24"/>
          <w:lang w:val="ro-RO" w:eastAsia="ja-JP"/>
        </w:rPr>
        <w:t>astfel</w:t>
      </w:r>
      <w:r w:rsidRPr="00F746FC">
        <w:rPr>
          <w:rFonts w:ascii="Arial" w:eastAsia="MS Mincho" w:hAnsi="Arial" w:cs="Arial"/>
          <w:sz w:val="24"/>
          <w:szCs w:val="24"/>
          <w:lang w:val="it-IT" w:eastAsia="ja-JP"/>
        </w:rPr>
        <w:t>:</w:t>
      </w:r>
    </w:p>
    <w:p w:rsidR="00F746FC" w:rsidRPr="00F746FC" w:rsidRDefault="00F746FC" w:rsidP="00F746FC">
      <w:pPr>
        <w:spacing w:after="0" w:line="240" w:lineRule="auto"/>
        <w:jc w:val="both"/>
        <w:rPr>
          <w:rFonts w:ascii="Arial" w:eastAsia="MS Mincho" w:hAnsi="Arial" w:cs="Arial"/>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916"/>
        <w:gridCol w:w="1911"/>
        <w:gridCol w:w="757"/>
        <w:gridCol w:w="909"/>
      </w:tblGrid>
      <w:tr w:rsidR="00F746FC" w:rsidRPr="00F746FC" w:rsidTr="00F67171">
        <w:trPr>
          <w:trHeight w:val="315"/>
        </w:trPr>
        <w:tc>
          <w:tcPr>
            <w:tcW w:w="4141" w:type="dxa"/>
            <w:vMerge w:val="restart"/>
            <w:shd w:val="clear" w:color="auto" w:fill="auto"/>
            <w:vAlign w:val="center"/>
          </w:tcPr>
          <w:p w:rsidR="00F746FC" w:rsidRPr="00F746FC" w:rsidRDefault="00F746FC" w:rsidP="00F746FC">
            <w:pPr>
              <w:spacing w:after="120" w:line="240" w:lineRule="auto"/>
              <w:ind w:left="-426"/>
              <w:jc w:val="center"/>
              <w:rPr>
                <w:rFonts w:ascii="Arial" w:eastAsia="MS Mincho" w:hAnsi="Arial" w:cs="Arial"/>
                <w:b/>
                <w:lang w:val="es-ES" w:eastAsia="ja-JP"/>
              </w:rPr>
            </w:pPr>
            <w:proofErr w:type="spellStart"/>
            <w:r w:rsidRPr="00F746FC">
              <w:rPr>
                <w:rFonts w:ascii="Arial" w:eastAsia="MS Mincho" w:hAnsi="Arial" w:cs="Arial"/>
                <w:b/>
                <w:lang w:val="es-ES" w:eastAsia="ja-JP"/>
              </w:rPr>
              <w:t>Amplasare</w:t>
            </w:r>
            <w:proofErr w:type="spellEnd"/>
            <w:r w:rsidRPr="00F746FC">
              <w:rPr>
                <w:rFonts w:ascii="Arial" w:eastAsia="MS Mincho" w:hAnsi="Arial" w:cs="Arial"/>
                <w:b/>
                <w:lang w:val="es-ES" w:eastAsia="ja-JP"/>
              </w:rPr>
              <w:t xml:space="preserve"> </w:t>
            </w:r>
            <w:proofErr w:type="spellStart"/>
            <w:r w:rsidRPr="00F746FC">
              <w:rPr>
                <w:rFonts w:ascii="Arial" w:hAnsi="Arial" w:cs="Arial"/>
                <w:b/>
                <w:lang w:val="es-ES"/>
              </w:rPr>
              <w:t>pod</w:t>
            </w:r>
            <w:proofErr w:type="spellEnd"/>
          </w:p>
        </w:tc>
        <w:tc>
          <w:tcPr>
            <w:tcW w:w="3825" w:type="dxa"/>
            <w:gridSpan w:val="2"/>
            <w:shd w:val="clear" w:color="auto" w:fill="auto"/>
            <w:vAlign w:val="center"/>
          </w:tcPr>
          <w:p w:rsidR="00F746FC" w:rsidRPr="00F746FC" w:rsidRDefault="00F746FC" w:rsidP="00F746FC">
            <w:pPr>
              <w:spacing w:after="120" w:line="240" w:lineRule="auto"/>
              <w:ind w:left="-426"/>
              <w:jc w:val="center"/>
              <w:rPr>
                <w:rFonts w:ascii="Arial" w:eastAsia="MS Mincho" w:hAnsi="Arial" w:cs="Arial"/>
                <w:b/>
                <w:lang w:val="es-ES" w:eastAsia="ja-JP"/>
              </w:rPr>
            </w:pPr>
            <w:r w:rsidRPr="00F746FC">
              <w:rPr>
                <w:rFonts w:ascii="Arial" w:eastAsia="MS Mincho" w:hAnsi="Arial" w:cs="Arial"/>
                <w:b/>
                <w:lang w:val="es-ES" w:eastAsia="ja-JP"/>
              </w:rPr>
              <w:t xml:space="preserve">    </w:t>
            </w:r>
            <w:proofErr w:type="spellStart"/>
            <w:r w:rsidRPr="00F746FC">
              <w:rPr>
                <w:rFonts w:ascii="Arial" w:eastAsia="MS Mincho" w:hAnsi="Arial" w:cs="Arial"/>
                <w:b/>
                <w:lang w:val="es-ES" w:eastAsia="ja-JP"/>
              </w:rPr>
              <w:t>Coordonate</w:t>
            </w:r>
            <w:proofErr w:type="spellEnd"/>
            <w:r w:rsidRPr="00F746FC">
              <w:rPr>
                <w:rFonts w:ascii="Arial" w:eastAsia="MS Mincho" w:hAnsi="Arial" w:cs="Arial"/>
                <w:b/>
                <w:lang w:val="es-ES" w:eastAsia="ja-JP"/>
              </w:rPr>
              <w:t xml:space="preserve"> </w:t>
            </w:r>
            <w:proofErr w:type="spellStart"/>
            <w:r w:rsidRPr="00F746FC">
              <w:rPr>
                <w:rFonts w:ascii="Arial" w:eastAsia="MS Mincho" w:hAnsi="Arial" w:cs="Arial"/>
                <w:b/>
                <w:lang w:val="es-ES" w:eastAsia="ja-JP"/>
              </w:rPr>
              <w:t>topografice</w:t>
            </w:r>
            <w:proofErr w:type="spellEnd"/>
            <w:r w:rsidRPr="00F746FC">
              <w:rPr>
                <w:rFonts w:ascii="Arial" w:eastAsia="MS Mincho" w:hAnsi="Arial" w:cs="Arial"/>
                <w:b/>
                <w:lang w:val="es-ES" w:eastAsia="ja-JP"/>
              </w:rPr>
              <w:t xml:space="preserve"> </w:t>
            </w:r>
            <w:proofErr w:type="spellStart"/>
            <w:r w:rsidRPr="00F746FC">
              <w:rPr>
                <w:rFonts w:ascii="Arial" w:eastAsia="MS Mincho" w:hAnsi="Arial" w:cs="Arial"/>
                <w:b/>
                <w:lang w:val="es-ES" w:eastAsia="ja-JP"/>
              </w:rPr>
              <w:t>Stereo</w:t>
            </w:r>
            <w:proofErr w:type="spellEnd"/>
            <w:r w:rsidRPr="00F746FC">
              <w:rPr>
                <w:rFonts w:ascii="Arial" w:eastAsia="MS Mincho" w:hAnsi="Arial" w:cs="Arial"/>
                <w:b/>
                <w:lang w:val="es-ES" w:eastAsia="ja-JP"/>
              </w:rPr>
              <w:t xml:space="preserve"> 70</w:t>
            </w:r>
          </w:p>
        </w:tc>
        <w:tc>
          <w:tcPr>
            <w:tcW w:w="757" w:type="dxa"/>
            <w:vMerge w:val="restart"/>
            <w:shd w:val="clear" w:color="auto" w:fill="auto"/>
            <w:vAlign w:val="center"/>
          </w:tcPr>
          <w:p w:rsidR="00F746FC" w:rsidRPr="00F746FC" w:rsidRDefault="00F746FC" w:rsidP="00F746FC">
            <w:pPr>
              <w:spacing w:after="0" w:line="240" w:lineRule="auto"/>
              <w:jc w:val="center"/>
              <w:rPr>
                <w:rFonts w:ascii="Arial" w:eastAsia="MS Mincho" w:hAnsi="Arial" w:cs="Arial"/>
                <w:b/>
                <w:vertAlign w:val="subscript"/>
                <w:lang w:val="es-ES" w:eastAsia="ja-JP"/>
              </w:rPr>
            </w:pPr>
            <w:proofErr w:type="spellStart"/>
            <w:r w:rsidRPr="00F746FC">
              <w:rPr>
                <w:rFonts w:ascii="Arial" w:eastAsia="MS Mincho" w:hAnsi="Arial" w:cs="Arial"/>
                <w:b/>
                <w:lang w:val="es-ES" w:eastAsia="ja-JP"/>
              </w:rPr>
              <w:t>Nr</w:t>
            </w:r>
            <w:proofErr w:type="spellEnd"/>
            <w:r w:rsidRPr="00F746FC">
              <w:rPr>
                <w:rFonts w:ascii="Arial" w:eastAsia="MS Mincho" w:hAnsi="Arial" w:cs="Arial"/>
                <w:b/>
                <w:lang w:val="es-ES" w:eastAsia="ja-JP"/>
              </w:rPr>
              <w:t>. Pct.</w:t>
            </w:r>
          </w:p>
        </w:tc>
        <w:tc>
          <w:tcPr>
            <w:tcW w:w="909" w:type="dxa"/>
            <w:vMerge w:val="restart"/>
          </w:tcPr>
          <w:p w:rsidR="00F746FC" w:rsidRPr="00F746FC" w:rsidRDefault="00F746FC" w:rsidP="00F746FC">
            <w:pPr>
              <w:spacing w:after="0" w:line="240" w:lineRule="auto"/>
              <w:jc w:val="center"/>
              <w:rPr>
                <w:rFonts w:ascii="Arial" w:eastAsia="MS Mincho" w:hAnsi="Arial" w:cs="Arial"/>
                <w:b/>
                <w:vertAlign w:val="subscript"/>
                <w:lang w:val="es-ES" w:eastAsia="ja-JP"/>
              </w:rPr>
            </w:pPr>
            <w:r w:rsidRPr="00F746FC">
              <w:rPr>
                <w:rFonts w:ascii="Arial" w:eastAsia="MS Mincho" w:hAnsi="Arial" w:cs="Arial"/>
                <w:b/>
                <w:lang w:val="es-ES" w:eastAsia="ja-JP"/>
              </w:rPr>
              <w:t>Q</w:t>
            </w:r>
            <w:r w:rsidRPr="00F746FC">
              <w:rPr>
                <w:rFonts w:ascii="Arial" w:eastAsia="MS Mincho" w:hAnsi="Arial" w:cs="Arial"/>
                <w:b/>
                <w:vertAlign w:val="subscript"/>
                <w:lang w:val="es-ES" w:eastAsia="ja-JP"/>
              </w:rPr>
              <w:t>max.1%</w:t>
            </w:r>
          </w:p>
          <w:p w:rsidR="00F746FC" w:rsidRPr="00F746FC" w:rsidRDefault="00F746FC" w:rsidP="00F746FC">
            <w:pPr>
              <w:spacing w:after="0" w:line="240" w:lineRule="auto"/>
              <w:jc w:val="center"/>
              <w:rPr>
                <w:rFonts w:ascii="Arial" w:eastAsia="MS Mincho" w:hAnsi="Arial" w:cs="Arial"/>
                <w:b/>
                <w:lang w:val="es-ES" w:eastAsia="ja-JP"/>
              </w:rPr>
            </w:pPr>
            <w:r w:rsidRPr="00F746FC">
              <w:rPr>
                <w:rFonts w:ascii="Arial" w:eastAsia="MS Mincho" w:hAnsi="Arial" w:cs="Arial"/>
                <w:b/>
                <w:lang w:val="es-ES" w:eastAsia="ja-JP"/>
              </w:rPr>
              <w:t>m</w:t>
            </w:r>
            <w:r w:rsidRPr="00F746FC">
              <w:rPr>
                <w:rFonts w:ascii="Arial" w:eastAsia="MS Mincho" w:hAnsi="Arial" w:cs="Arial"/>
                <w:b/>
                <w:vertAlign w:val="superscript"/>
                <w:lang w:val="es-ES" w:eastAsia="ja-JP"/>
              </w:rPr>
              <w:t>3</w:t>
            </w:r>
            <w:r w:rsidRPr="00F746FC">
              <w:rPr>
                <w:rFonts w:ascii="Arial" w:eastAsia="MS Mincho" w:hAnsi="Arial" w:cs="Arial"/>
                <w:b/>
                <w:lang w:val="es-ES" w:eastAsia="ja-JP"/>
              </w:rPr>
              <w:t>/s</w:t>
            </w:r>
          </w:p>
        </w:tc>
      </w:tr>
      <w:tr w:rsidR="00F746FC" w:rsidRPr="00F746FC" w:rsidTr="00F67171">
        <w:trPr>
          <w:trHeight w:val="206"/>
        </w:trPr>
        <w:tc>
          <w:tcPr>
            <w:tcW w:w="4141" w:type="dxa"/>
            <w:vMerge/>
            <w:shd w:val="clear" w:color="auto" w:fill="auto"/>
            <w:vAlign w:val="center"/>
          </w:tcPr>
          <w:p w:rsidR="00F746FC" w:rsidRPr="00F746FC" w:rsidRDefault="00F746FC" w:rsidP="00F746FC">
            <w:pPr>
              <w:spacing w:after="120" w:line="240" w:lineRule="auto"/>
              <w:ind w:left="-426"/>
              <w:jc w:val="center"/>
              <w:rPr>
                <w:rFonts w:ascii="Arial" w:eastAsia="MS Mincho" w:hAnsi="Arial" w:cs="Arial"/>
                <w:lang w:val="es-ES" w:eastAsia="ja-JP"/>
              </w:rPr>
            </w:pPr>
          </w:p>
        </w:tc>
        <w:tc>
          <w:tcPr>
            <w:tcW w:w="1914" w:type="dxa"/>
            <w:shd w:val="clear" w:color="auto" w:fill="auto"/>
            <w:vAlign w:val="center"/>
          </w:tcPr>
          <w:p w:rsidR="00F746FC" w:rsidRPr="00F746FC" w:rsidRDefault="00F746FC" w:rsidP="00F746FC">
            <w:pPr>
              <w:spacing w:after="120" w:line="240" w:lineRule="auto"/>
              <w:ind w:left="-426"/>
              <w:jc w:val="center"/>
              <w:rPr>
                <w:rFonts w:ascii="Arial" w:eastAsia="MS Mincho" w:hAnsi="Arial" w:cs="Arial"/>
                <w:b/>
                <w:lang w:val="es-ES" w:eastAsia="ja-JP"/>
              </w:rPr>
            </w:pPr>
            <w:r w:rsidRPr="00F746FC">
              <w:rPr>
                <w:rFonts w:ascii="Arial" w:eastAsia="MS Mincho" w:hAnsi="Arial" w:cs="Arial"/>
                <w:b/>
                <w:lang w:val="es-ES" w:eastAsia="ja-JP"/>
              </w:rPr>
              <w:t xml:space="preserve">      X(N)</w:t>
            </w:r>
          </w:p>
        </w:tc>
        <w:tc>
          <w:tcPr>
            <w:tcW w:w="1911" w:type="dxa"/>
            <w:shd w:val="clear" w:color="auto" w:fill="auto"/>
            <w:vAlign w:val="center"/>
          </w:tcPr>
          <w:p w:rsidR="00F746FC" w:rsidRPr="00F746FC" w:rsidRDefault="00F746FC" w:rsidP="00F746FC">
            <w:pPr>
              <w:spacing w:after="120" w:line="240" w:lineRule="auto"/>
              <w:ind w:left="-426"/>
              <w:jc w:val="center"/>
              <w:rPr>
                <w:rFonts w:ascii="Arial" w:eastAsia="MS Mincho" w:hAnsi="Arial" w:cs="Arial"/>
                <w:b/>
                <w:lang w:val="es-ES" w:eastAsia="ja-JP"/>
              </w:rPr>
            </w:pPr>
            <w:r w:rsidRPr="00F746FC">
              <w:rPr>
                <w:rFonts w:ascii="Arial" w:eastAsia="MS Mincho" w:hAnsi="Arial" w:cs="Arial"/>
                <w:b/>
                <w:lang w:val="es-ES" w:eastAsia="ja-JP"/>
              </w:rPr>
              <w:t xml:space="preserve">      Y(E)</w:t>
            </w:r>
          </w:p>
        </w:tc>
        <w:tc>
          <w:tcPr>
            <w:tcW w:w="757" w:type="dxa"/>
            <w:vMerge/>
            <w:shd w:val="clear" w:color="auto" w:fill="auto"/>
            <w:vAlign w:val="center"/>
          </w:tcPr>
          <w:p w:rsidR="00F746FC" w:rsidRPr="00F746FC" w:rsidRDefault="00F746FC" w:rsidP="00F746FC">
            <w:pPr>
              <w:spacing w:after="120" w:line="240" w:lineRule="auto"/>
              <w:ind w:left="-426"/>
              <w:jc w:val="center"/>
              <w:rPr>
                <w:rFonts w:ascii="Arial" w:eastAsia="MS Mincho" w:hAnsi="Arial" w:cs="Arial"/>
                <w:lang w:val="es-ES" w:eastAsia="ja-JP"/>
              </w:rPr>
            </w:pPr>
          </w:p>
        </w:tc>
        <w:tc>
          <w:tcPr>
            <w:tcW w:w="909" w:type="dxa"/>
            <w:vMerge/>
          </w:tcPr>
          <w:p w:rsidR="00F746FC" w:rsidRPr="00F746FC" w:rsidRDefault="00F746FC" w:rsidP="00F746FC">
            <w:pPr>
              <w:spacing w:after="120" w:line="240" w:lineRule="auto"/>
              <w:ind w:left="-426"/>
              <w:jc w:val="center"/>
              <w:rPr>
                <w:rFonts w:ascii="Arial" w:eastAsia="MS Mincho" w:hAnsi="Arial" w:cs="Arial"/>
                <w:lang w:val="es-ES" w:eastAsia="ja-JP"/>
              </w:rPr>
            </w:pPr>
          </w:p>
        </w:tc>
      </w:tr>
      <w:tr w:rsidR="00F746FC" w:rsidRPr="00F746FC" w:rsidTr="00F67171">
        <w:trPr>
          <w:trHeight w:val="1400"/>
        </w:trPr>
        <w:tc>
          <w:tcPr>
            <w:tcW w:w="4141" w:type="dxa"/>
            <w:shd w:val="clear" w:color="auto" w:fill="auto"/>
            <w:vAlign w:val="center"/>
          </w:tcPr>
          <w:p w:rsidR="00F746FC" w:rsidRPr="00F746FC" w:rsidRDefault="00F746FC" w:rsidP="00F746FC">
            <w:pPr>
              <w:spacing w:after="0" w:line="240" w:lineRule="auto"/>
              <w:jc w:val="both"/>
              <w:rPr>
                <w:rFonts w:ascii="Arial" w:eastAsia="MS Mincho" w:hAnsi="Arial" w:cs="Arial"/>
                <w:lang w:val="es-ES" w:eastAsia="ja-JP"/>
              </w:rPr>
            </w:pPr>
            <w:r w:rsidRPr="00F746FC">
              <w:rPr>
                <w:rFonts w:ascii="Arial" w:hAnsi="Arial" w:cs="Arial"/>
              </w:rPr>
              <w:t xml:space="preserve">Pod </w:t>
            </w:r>
            <w:r w:rsidRPr="00F746FC">
              <w:rPr>
                <w:rFonts w:ascii="Arial" w:hAnsi="Arial" w:cs="Arial"/>
                <w:lang w:val="pt-BR"/>
              </w:rPr>
              <w:t xml:space="preserve">în intravilanul loc. </w:t>
            </w:r>
            <w:r w:rsidRPr="00F746FC">
              <w:rPr>
                <w:rFonts w:ascii="Arial" w:hAnsi="Arial" w:cs="Arial"/>
                <w:b/>
                <w:lang w:val="pt-BR"/>
              </w:rPr>
              <w:t>Tihău</w:t>
            </w:r>
            <w:r w:rsidRPr="00F746FC">
              <w:rPr>
                <w:rFonts w:ascii="Arial" w:hAnsi="Arial" w:cs="Arial"/>
              </w:rPr>
              <w:t xml:space="preserve">, </w:t>
            </w:r>
            <w:proofErr w:type="spellStart"/>
            <w:r w:rsidRPr="00F746FC">
              <w:rPr>
                <w:rFonts w:ascii="Arial" w:hAnsi="Arial" w:cs="Arial"/>
                <w:i/>
              </w:rPr>
              <w:t>comuna</w:t>
            </w:r>
            <w:proofErr w:type="spellEnd"/>
            <w:r w:rsidRPr="00F746FC">
              <w:rPr>
                <w:rFonts w:ascii="Arial" w:hAnsi="Arial" w:cs="Arial"/>
                <w:i/>
              </w:rPr>
              <w:t xml:space="preserve"> Surduc, </w:t>
            </w:r>
            <w:proofErr w:type="spellStart"/>
            <w:r w:rsidRPr="00F746FC">
              <w:rPr>
                <w:rFonts w:ascii="Arial" w:hAnsi="Arial" w:cs="Arial"/>
                <w:i/>
              </w:rPr>
              <w:t>județul</w:t>
            </w:r>
            <w:proofErr w:type="spellEnd"/>
            <w:r w:rsidRPr="00F746FC">
              <w:rPr>
                <w:rFonts w:ascii="Arial" w:hAnsi="Arial" w:cs="Arial"/>
                <w:i/>
              </w:rPr>
              <w:t xml:space="preserve"> </w:t>
            </w:r>
            <w:proofErr w:type="spellStart"/>
            <w:r w:rsidRPr="00F746FC">
              <w:rPr>
                <w:rFonts w:ascii="Arial" w:hAnsi="Arial" w:cs="Arial"/>
                <w:i/>
              </w:rPr>
              <w:t>Sălaj</w:t>
            </w:r>
            <w:proofErr w:type="spellEnd"/>
            <w:r w:rsidRPr="00F746FC">
              <w:rPr>
                <w:rFonts w:ascii="Arial" w:hAnsi="Arial" w:cs="Arial"/>
                <w:lang w:val="ro-RO"/>
              </w:rPr>
              <w:t xml:space="preserve">, </w:t>
            </w:r>
            <w:proofErr w:type="spellStart"/>
            <w:r w:rsidRPr="00F746FC">
              <w:rPr>
                <w:rFonts w:ascii="Arial" w:hAnsi="Arial" w:cs="Arial"/>
              </w:rPr>
              <w:t>peste</w:t>
            </w:r>
            <w:proofErr w:type="spellEnd"/>
            <w:r w:rsidRPr="00F746FC">
              <w:rPr>
                <w:rFonts w:ascii="Arial" w:hAnsi="Arial" w:cs="Arial"/>
              </w:rPr>
              <w:t xml:space="preserve"> </w:t>
            </w:r>
            <w:proofErr w:type="spellStart"/>
            <w:r w:rsidRPr="00F746FC">
              <w:rPr>
                <w:rFonts w:ascii="Arial" w:hAnsi="Arial" w:cs="Arial"/>
              </w:rPr>
              <w:t>cursul</w:t>
            </w:r>
            <w:proofErr w:type="spellEnd"/>
            <w:r w:rsidRPr="00F746FC">
              <w:rPr>
                <w:rFonts w:ascii="Arial" w:hAnsi="Arial" w:cs="Arial"/>
              </w:rPr>
              <w:t xml:space="preserve"> de </w:t>
            </w:r>
            <w:proofErr w:type="spellStart"/>
            <w:r w:rsidRPr="00F746FC">
              <w:rPr>
                <w:rFonts w:ascii="Arial" w:hAnsi="Arial" w:cs="Arial"/>
              </w:rPr>
              <w:t>apă</w:t>
            </w:r>
            <w:proofErr w:type="spellEnd"/>
            <w:r w:rsidRPr="00F746FC">
              <w:rPr>
                <w:rFonts w:ascii="Arial" w:hAnsi="Arial" w:cs="Arial"/>
              </w:rPr>
              <w:t xml:space="preserve"> </w:t>
            </w:r>
            <w:r w:rsidRPr="00F746FC">
              <w:rPr>
                <w:rFonts w:ascii="Arial" w:hAnsi="Arial" w:cs="Arial"/>
                <w:lang w:val="it-IT"/>
              </w:rPr>
              <w:t xml:space="preserve">r. Almaș </w:t>
            </w:r>
            <w:r w:rsidRPr="00F746FC">
              <w:rPr>
                <w:rFonts w:ascii="Arial" w:hAnsi="Arial" w:cs="Arial"/>
              </w:rPr>
              <w:t>(</w:t>
            </w:r>
            <w:r w:rsidRPr="00F746FC">
              <w:rPr>
                <w:rFonts w:ascii="Arial" w:hAnsi="Arial" w:cs="Arial"/>
                <w:lang w:val="ro-RO"/>
              </w:rPr>
              <w:t>II-1.048.00.00.00.0)</w:t>
            </w:r>
          </w:p>
        </w:tc>
        <w:tc>
          <w:tcPr>
            <w:tcW w:w="1916" w:type="dxa"/>
            <w:shd w:val="clear" w:color="auto" w:fill="auto"/>
          </w:tcPr>
          <w:p w:rsidR="00F746FC" w:rsidRPr="00F746FC" w:rsidRDefault="00F746FC" w:rsidP="00F746FC">
            <w:pPr>
              <w:spacing w:after="0" w:line="240" w:lineRule="auto"/>
              <w:jc w:val="center"/>
              <w:rPr>
                <w:rFonts w:ascii="Arial" w:hAnsi="Arial" w:cs="Arial"/>
                <w:sz w:val="20"/>
                <w:szCs w:val="20"/>
                <w:lang w:val="ro-RO"/>
              </w:rPr>
            </w:pPr>
            <w:r w:rsidRPr="00F746FC">
              <w:rPr>
                <w:rFonts w:ascii="Arial" w:eastAsia="Times New Roman" w:hAnsi="Arial" w:cs="Arial"/>
                <w:sz w:val="20"/>
                <w:szCs w:val="20"/>
                <w:lang w:val="ro-RO" w:eastAsia="ro-RO"/>
              </w:rPr>
              <w:t>637585.71</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637579.38</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637579.29</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637585.62</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637592.27</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637597.84</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637597.93</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637592.36</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637599.21</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eastAsia="Times New Roman" w:hAnsi="Arial" w:cs="Arial"/>
                <w:sz w:val="20"/>
                <w:szCs w:val="20"/>
                <w:lang w:val="ro-RO" w:eastAsia="ro-RO"/>
              </w:rPr>
              <w:t>637592.61</w:t>
            </w:r>
          </w:p>
        </w:tc>
        <w:tc>
          <w:tcPr>
            <w:tcW w:w="1909" w:type="dxa"/>
            <w:shd w:val="clear" w:color="auto" w:fill="auto"/>
          </w:tcPr>
          <w:p w:rsidR="00F746FC" w:rsidRPr="00F746FC" w:rsidRDefault="00F746FC" w:rsidP="00F746FC">
            <w:pPr>
              <w:spacing w:after="0" w:line="240" w:lineRule="auto"/>
              <w:jc w:val="center"/>
              <w:rPr>
                <w:rFonts w:ascii="Arial" w:hAnsi="Arial" w:cs="Arial"/>
                <w:sz w:val="20"/>
                <w:szCs w:val="20"/>
                <w:lang w:val="ro-RO"/>
              </w:rPr>
            </w:pPr>
            <w:r w:rsidRPr="00F746FC">
              <w:rPr>
                <w:rFonts w:ascii="Arial" w:eastAsia="Times New Roman" w:hAnsi="Arial" w:cs="Arial"/>
                <w:sz w:val="20"/>
                <w:szCs w:val="20"/>
                <w:lang w:val="ro-RO" w:eastAsia="ro-RO"/>
              </w:rPr>
              <w:t>373110.38</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eastAsia="Times New Roman" w:hAnsi="Arial" w:cs="Arial"/>
                <w:sz w:val="20"/>
                <w:szCs w:val="20"/>
                <w:lang w:val="ro-RO" w:eastAsia="ro-RO"/>
              </w:rPr>
              <w:t>373108.16</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373107.49</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373109.72</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373108.87</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373105.13</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373105.80</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373109.54</w:t>
            </w:r>
          </w:p>
          <w:p w:rsidR="00F746FC" w:rsidRPr="00F746FC" w:rsidRDefault="00F746FC" w:rsidP="00F746FC">
            <w:pPr>
              <w:spacing w:after="0" w:line="240" w:lineRule="auto"/>
              <w:jc w:val="center"/>
              <w:rPr>
                <w:rFonts w:ascii="Arial" w:eastAsia="Times New Roman" w:hAnsi="Arial" w:cs="Arial"/>
                <w:sz w:val="20"/>
                <w:szCs w:val="20"/>
                <w:lang w:val="ro-RO" w:eastAsia="ro-RO"/>
              </w:rPr>
            </w:pPr>
            <w:r w:rsidRPr="00F746FC">
              <w:rPr>
                <w:rFonts w:ascii="Arial" w:eastAsia="Times New Roman" w:hAnsi="Arial" w:cs="Arial"/>
                <w:sz w:val="20"/>
                <w:szCs w:val="20"/>
                <w:lang w:val="ro-RO" w:eastAsia="ro-RO"/>
              </w:rPr>
              <w:t>373163.60</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eastAsia="Times New Roman" w:hAnsi="Arial" w:cs="Arial"/>
                <w:sz w:val="20"/>
                <w:szCs w:val="20"/>
                <w:lang w:val="ro-RO" w:eastAsia="ro-RO"/>
              </w:rPr>
              <w:t>373164.44</w:t>
            </w:r>
          </w:p>
        </w:tc>
        <w:tc>
          <w:tcPr>
            <w:tcW w:w="757" w:type="dxa"/>
            <w:shd w:val="clear" w:color="auto" w:fill="auto"/>
          </w:tcPr>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1</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2</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3</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4</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5</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6</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7</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8</w:t>
            </w:r>
          </w:p>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sz w:val="20"/>
                <w:szCs w:val="20"/>
                <w:lang w:val="ro-RO"/>
              </w:rPr>
              <w:t>9</w:t>
            </w:r>
          </w:p>
          <w:p w:rsidR="00F746FC" w:rsidRPr="00F746FC" w:rsidRDefault="00F746FC" w:rsidP="00F746FC">
            <w:pPr>
              <w:spacing w:after="120" w:line="240" w:lineRule="auto"/>
              <w:jc w:val="center"/>
              <w:rPr>
                <w:rFonts w:ascii="Arial" w:hAnsi="Arial" w:cs="Arial"/>
                <w:sz w:val="20"/>
                <w:szCs w:val="20"/>
                <w:lang w:val="ro-RO"/>
              </w:rPr>
            </w:pPr>
            <w:r w:rsidRPr="00F746FC">
              <w:rPr>
                <w:rFonts w:ascii="Arial" w:hAnsi="Arial" w:cs="Arial"/>
                <w:sz w:val="20"/>
                <w:szCs w:val="20"/>
                <w:lang w:val="ro-RO"/>
              </w:rPr>
              <w:t>10</w:t>
            </w:r>
          </w:p>
        </w:tc>
        <w:tc>
          <w:tcPr>
            <w:tcW w:w="909" w:type="dxa"/>
          </w:tcPr>
          <w:p w:rsidR="00F746FC" w:rsidRPr="00F746FC" w:rsidRDefault="00F746FC" w:rsidP="00F746FC">
            <w:pPr>
              <w:spacing w:after="0" w:line="240" w:lineRule="auto"/>
              <w:jc w:val="center"/>
              <w:rPr>
                <w:rFonts w:ascii="Arial" w:hAnsi="Arial" w:cs="Arial"/>
                <w:sz w:val="20"/>
                <w:szCs w:val="20"/>
                <w:lang w:val="ro-RO"/>
              </w:rPr>
            </w:pPr>
            <w:r w:rsidRPr="00F746FC">
              <w:rPr>
                <w:rFonts w:ascii="Arial" w:hAnsi="Arial" w:cs="Arial"/>
                <w:lang w:val="ro-RO"/>
              </w:rPr>
              <w:t>420</w:t>
            </w:r>
          </w:p>
        </w:tc>
      </w:tr>
    </w:tbl>
    <w:p w:rsidR="00F746FC" w:rsidRPr="00F746FC" w:rsidRDefault="00F746FC" w:rsidP="00F746FC">
      <w:pPr>
        <w:spacing w:after="0" w:line="240" w:lineRule="auto"/>
        <w:jc w:val="both"/>
        <w:rPr>
          <w:rFonts w:ascii="Arial" w:eastAsia="MS Mincho" w:hAnsi="Arial" w:cs="Arial"/>
          <w:sz w:val="16"/>
          <w:szCs w:val="16"/>
          <w:lang w:val="it-IT" w:eastAsia="ja-JP"/>
        </w:rPr>
      </w:pPr>
    </w:p>
    <w:p w:rsidR="00F746FC" w:rsidRPr="00F746FC" w:rsidRDefault="00F746FC" w:rsidP="00F746FC">
      <w:pPr>
        <w:spacing w:before="120" w:after="120" w:line="240" w:lineRule="auto"/>
        <w:ind w:firstLine="720"/>
        <w:jc w:val="both"/>
        <w:rPr>
          <w:rFonts w:ascii="Arial" w:hAnsi="Arial" w:cs="Arial"/>
          <w:sz w:val="24"/>
          <w:szCs w:val="24"/>
          <w:lang w:val="ro-RO"/>
        </w:rPr>
      </w:pPr>
      <w:r w:rsidRPr="00F746FC">
        <w:rPr>
          <w:rFonts w:ascii="Arial" w:hAnsi="Arial" w:cs="Arial"/>
          <w:sz w:val="24"/>
          <w:szCs w:val="24"/>
          <w:lang w:val="ro-RO"/>
        </w:rPr>
        <w:t>Accesul la podul proiectat se va realiza prin rampă, pe ambele maluri ale cursului de apă v. Almaș și va avea o lungime totala de aproximativ 180m.  Rampa proiectată se încadrează ca fiind un drum de clasa tehnica V, și va asigura legătura dintre drumul național DN 1G și drumul comunal DC 25. Începutul rampei (km 0+000) se va realiza la cca.125 m de drumul național DN 1G (mal stâng v. Almaș) fiind într-un mic aliniament, urmat de o curbă la dreapta care se racordează la aliniamentul pasarelei existente peste cursul de apă. La km 0+070, drumul existent intersectează râul Almaș unde se propune realizarea podului nou, cu lungimea totală L= 55m și cu 3 deschideri (13.40+23.40+13.40)m, având suprastructura proiectată din beton armat și precomprimat, iar infrastructura din beton simplu și beton armat. Podul va traversa râul Almaș oblic la un unghi de 63</w:t>
      </w:r>
      <w:r w:rsidRPr="00F746FC">
        <w:rPr>
          <w:rFonts w:ascii="Arial" w:hAnsi="Arial" w:cs="Arial"/>
          <w:sz w:val="24"/>
          <w:szCs w:val="24"/>
          <w:vertAlign w:val="superscript"/>
          <w:lang w:val="ro-RO"/>
        </w:rPr>
        <w:t>0</w:t>
      </w:r>
      <w:r w:rsidRPr="00F746FC">
        <w:rPr>
          <w:rFonts w:ascii="Arial" w:hAnsi="Arial" w:cs="Arial"/>
          <w:sz w:val="24"/>
          <w:szCs w:val="24"/>
          <w:lang w:val="ro-RO"/>
        </w:rPr>
        <w:t xml:space="preserve"> dreapta față de sensul de scurgere. La ieșirea de pe rampă pasarelei existente, într-un mic aliniament, urmat de o curbă la stânga, drumul existent se racordează la drumul DC25.  Racordarea infrastructurilor la rampele podului nou proiectat se vor realizează prin intermediul unor ziduri și aripi din beton, iar cu albia v. Almaș, prin taluz protejat cu anrocamente și înierbat.</w:t>
      </w:r>
    </w:p>
    <w:p w:rsidR="00F746FC" w:rsidRPr="00F746FC" w:rsidRDefault="00F746FC" w:rsidP="00F746FC">
      <w:pPr>
        <w:tabs>
          <w:tab w:val="left" w:pos="3686"/>
        </w:tabs>
        <w:spacing w:after="0" w:line="240" w:lineRule="auto"/>
        <w:jc w:val="both"/>
        <w:rPr>
          <w:rFonts w:ascii="Arial" w:hAnsi="Arial" w:cs="Arial"/>
          <w:b/>
          <w:kern w:val="1"/>
          <w:sz w:val="24"/>
          <w:szCs w:val="24"/>
          <w:lang w:val="it-IT" w:eastAsia="ar-SA"/>
        </w:rPr>
      </w:pPr>
      <w:r w:rsidRPr="00F746FC">
        <w:rPr>
          <w:rFonts w:ascii="Arial" w:hAnsi="Arial" w:cs="Arial"/>
          <w:b/>
          <w:kern w:val="1"/>
          <w:sz w:val="24"/>
          <w:szCs w:val="24"/>
          <w:lang w:val="pt-BR" w:eastAsia="ar-SA"/>
        </w:rPr>
        <w:t xml:space="preserve">• </w:t>
      </w:r>
      <w:r w:rsidRPr="00F746FC">
        <w:rPr>
          <w:rFonts w:ascii="Arial" w:hAnsi="Arial" w:cs="Arial"/>
          <w:b/>
          <w:kern w:val="1"/>
          <w:sz w:val="24"/>
          <w:szCs w:val="24"/>
          <w:lang w:val="it-IT" w:eastAsia="ar-SA"/>
        </w:rPr>
        <w:t>Caracteristicile principale ale podului proiectat</w:t>
      </w:r>
      <w:r w:rsidRPr="00F746FC">
        <w:rPr>
          <w:rFonts w:ascii="Arial" w:eastAsia="MS Mincho" w:hAnsi="Arial" w:cs="Arial"/>
          <w:b/>
          <w:sz w:val="24"/>
          <w:szCs w:val="24"/>
          <w:lang w:val="ro-RO" w:eastAsia="ja-JP"/>
        </w:rPr>
        <w:t>, după execuția lucrărilor</w:t>
      </w:r>
      <w:r w:rsidRPr="00F746FC">
        <w:rPr>
          <w:rFonts w:ascii="Arial" w:hAnsi="Arial" w:cs="Arial"/>
          <w:b/>
          <w:kern w:val="1"/>
          <w:sz w:val="24"/>
          <w:szCs w:val="24"/>
          <w:lang w:val="it-IT" w:eastAsia="ar-SA"/>
        </w:rPr>
        <w:t>:</w:t>
      </w:r>
    </w:p>
    <w:p w:rsidR="00F746FC" w:rsidRPr="00F746FC" w:rsidRDefault="00F746FC" w:rsidP="00F746FC">
      <w:pPr>
        <w:numPr>
          <w:ilvl w:val="0"/>
          <w:numId w:val="31"/>
        </w:numPr>
        <w:tabs>
          <w:tab w:val="left" w:pos="3686"/>
        </w:tabs>
        <w:spacing w:after="0" w:line="240" w:lineRule="auto"/>
        <w:jc w:val="both"/>
        <w:rPr>
          <w:rFonts w:ascii="Arial" w:hAnsi="Arial" w:cs="Arial"/>
          <w:kern w:val="1"/>
          <w:sz w:val="24"/>
          <w:szCs w:val="24"/>
          <w:lang w:val="ro-RO" w:eastAsia="ar-SA"/>
        </w:rPr>
      </w:pPr>
      <w:r w:rsidRPr="00F746FC">
        <w:rPr>
          <w:rFonts w:ascii="Arial" w:hAnsi="Arial" w:cs="Arial"/>
          <w:kern w:val="1"/>
          <w:sz w:val="24"/>
          <w:szCs w:val="24"/>
          <w:lang w:val="ro-RO" w:eastAsia="ar-SA"/>
        </w:rPr>
        <w:t>Lungimea suprastructurii</w:t>
      </w:r>
      <w:r w:rsidRPr="00F746FC">
        <w:rPr>
          <w:rFonts w:ascii="Arial" w:eastAsia="MS Mincho" w:hAnsi="Arial" w:cs="Arial"/>
          <w:sz w:val="24"/>
          <w:szCs w:val="24"/>
          <w:lang w:eastAsia="ja-JP"/>
        </w:rPr>
        <w:t>:</w:t>
      </w:r>
      <w:r w:rsidRPr="00F746FC">
        <w:rPr>
          <w:rFonts w:ascii="Arial" w:hAnsi="Arial" w:cs="Arial"/>
          <w:kern w:val="1"/>
          <w:sz w:val="24"/>
          <w:szCs w:val="24"/>
          <w:lang w:val="ro-RO" w:eastAsia="ar-SA"/>
        </w:rPr>
        <w:t xml:space="preserve"> L= </w:t>
      </w:r>
      <w:r w:rsidRPr="00F746FC">
        <w:rPr>
          <w:rFonts w:ascii="Arial" w:hAnsi="Arial" w:cs="Arial"/>
          <w:sz w:val="24"/>
          <w:szCs w:val="24"/>
          <w:lang w:val="ro-RO"/>
        </w:rPr>
        <w:t>60.20m</w:t>
      </w:r>
      <w:r w:rsidRPr="00F746FC">
        <w:rPr>
          <w:rFonts w:ascii="Arial" w:hAnsi="Arial" w:cs="Arial"/>
          <w:kern w:val="1"/>
          <w:sz w:val="24"/>
          <w:szCs w:val="24"/>
          <w:lang w:val="ro-RO" w:eastAsia="ar-SA"/>
        </w:rPr>
        <w:t>;</w:t>
      </w:r>
    </w:p>
    <w:p w:rsidR="00F746FC" w:rsidRPr="00F746FC" w:rsidRDefault="00F746FC" w:rsidP="00F746FC">
      <w:pPr>
        <w:numPr>
          <w:ilvl w:val="0"/>
          <w:numId w:val="31"/>
        </w:numPr>
        <w:tabs>
          <w:tab w:val="left" w:pos="3686"/>
        </w:tabs>
        <w:spacing w:after="0" w:line="240" w:lineRule="auto"/>
        <w:jc w:val="both"/>
        <w:rPr>
          <w:rFonts w:ascii="Arial" w:hAnsi="Arial" w:cs="Arial"/>
          <w:kern w:val="1"/>
          <w:sz w:val="24"/>
          <w:szCs w:val="24"/>
          <w:lang w:val="ro-RO" w:eastAsia="ar-SA"/>
        </w:rPr>
      </w:pPr>
      <w:r w:rsidRPr="00F746FC">
        <w:rPr>
          <w:rFonts w:ascii="Arial" w:hAnsi="Arial" w:cs="Arial"/>
          <w:kern w:val="1"/>
          <w:sz w:val="24"/>
          <w:szCs w:val="24"/>
          <w:lang w:val="ro-RO" w:eastAsia="ar-SA"/>
        </w:rPr>
        <w:t>Deschideri</w:t>
      </w:r>
      <w:r w:rsidRPr="00F746FC">
        <w:rPr>
          <w:rFonts w:ascii="Arial" w:eastAsia="MS Mincho" w:hAnsi="Arial" w:cs="Arial"/>
          <w:sz w:val="24"/>
          <w:szCs w:val="24"/>
          <w:lang w:eastAsia="ja-JP"/>
        </w:rPr>
        <w:t>:</w:t>
      </w:r>
      <w:r w:rsidRPr="00F746FC">
        <w:rPr>
          <w:rFonts w:ascii="Arial" w:hAnsi="Arial" w:cs="Arial"/>
          <w:sz w:val="24"/>
          <w:szCs w:val="24"/>
          <w:lang w:val="ro-RO"/>
        </w:rPr>
        <w:t xml:space="preserve"> 3 deschideri: (13.50+23.5.00+13.50)m</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Oblicitatea podului</w:t>
      </w:r>
      <w:r w:rsidRPr="00F746FC">
        <w:rPr>
          <w:rFonts w:ascii="Arial" w:eastAsia="MS Mincho" w:hAnsi="Arial" w:cs="Arial"/>
          <w:sz w:val="24"/>
          <w:szCs w:val="24"/>
          <w:lang w:eastAsia="ja-JP"/>
        </w:rPr>
        <w:t>:</w:t>
      </w:r>
      <w:r w:rsidRPr="00F746FC">
        <w:rPr>
          <w:rFonts w:ascii="Arial" w:hAnsi="Arial" w:cs="Arial"/>
          <w:color w:val="000000"/>
          <w:sz w:val="24"/>
          <w:szCs w:val="24"/>
          <w:lang w:val="pt-BR"/>
        </w:rPr>
        <w:t xml:space="preserve">  </w:t>
      </w:r>
      <w:r w:rsidRPr="00F746FC">
        <w:rPr>
          <w:rFonts w:ascii="Arial" w:hAnsi="Arial" w:cs="Arial"/>
          <w:sz w:val="24"/>
          <w:szCs w:val="24"/>
          <w:lang w:val="ro-RO"/>
        </w:rPr>
        <w:t>63</w:t>
      </w:r>
      <w:r w:rsidRPr="00F746FC">
        <w:rPr>
          <w:rFonts w:ascii="Arial" w:hAnsi="Arial" w:cs="Arial"/>
          <w:color w:val="000000"/>
          <w:sz w:val="24"/>
          <w:szCs w:val="24"/>
          <w:lang w:val="pt-BR"/>
        </w:rPr>
        <w:t>°</w:t>
      </w:r>
      <w:r w:rsidRPr="00F746FC">
        <w:rPr>
          <w:rFonts w:ascii="Arial" w:hAnsi="Arial" w:cs="Arial"/>
          <w:sz w:val="24"/>
          <w:szCs w:val="24"/>
          <w:lang w:val="ro-RO"/>
        </w:rPr>
        <w:t xml:space="preserve"> dreapta</w:t>
      </w:r>
      <w:r w:rsidRPr="00F746FC">
        <w:rPr>
          <w:rFonts w:ascii="Arial" w:hAnsi="Arial" w:cs="Arial"/>
          <w:color w:val="000000"/>
          <w:sz w:val="24"/>
          <w:szCs w:val="24"/>
          <w:lang w:val="pt-BR"/>
        </w:rPr>
        <w:t xml:space="preserve"> față de </w:t>
      </w:r>
      <w:r w:rsidRPr="00F746FC">
        <w:rPr>
          <w:rFonts w:ascii="Arial" w:hAnsi="Arial" w:cs="Arial"/>
          <w:sz w:val="24"/>
          <w:szCs w:val="24"/>
          <w:lang w:val="ro-RO"/>
        </w:rPr>
        <w:t>râul Almaș</w:t>
      </w:r>
      <w:r w:rsidRPr="00F746FC">
        <w:rPr>
          <w:rFonts w:ascii="Arial" w:hAnsi="Arial" w:cs="Arial"/>
          <w:color w:val="000000"/>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Lățime</w:t>
      </w:r>
      <w:r w:rsidRPr="00F746FC">
        <w:rPr>
          <w:rFonts w:ascii="Arial" w:hAnsi="Arial" w:cs="Arial"/>
          <w:sz w:val="24"/>
          <w:szCs w:val="24"/>
          <w:lang w:val="ro-RO"/>
        </w:rPr>
        <w:t xml:space="preserve"> culee: l= 6.30 m</w:t>
      </w:r>
      <w:r w:rsidRPr="00F746FC">
        <w:rPr>
          <w:rFonts w:ascii="Arial" w:hAnsi="Arial" w:cs="Arial"/>
          <w:color w:val="000000"/>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Lățime</w:t>
      </w:r>
      <w:r w:rsidRPr="00F746FC">
        <w:rPr>
          <w:rFonts w:ascii="Arial" w:hAnsi="Arial" w:cs="Arial"/>
          <w:sz w:val="24"/>
          <w:szCs w:val="24"/>
          <w:lang w:val="ro-RO"/>
        </w:rPr>
        <w:t xml:space="preserve"> pilă:1 pila circulară cu D=1.30m</w:t>
      </w:r>
      <w:r w:rsidRPr="00F746FC">
        <w:rPr>
          <w:rFonts w:ascii="Arial" w:hAnsi="Arial" w:cs="Arial"/>
          <w:color w:val="000000"/>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sz w:val="24"/>
          <w:szCs w:val="24"/>
          <w:lang w:val="ro-RO"/>
        </w:rPr>
        <w:t xml:space="preserve">Cota banchetă culee: </w:t>
      </w:r>
      <w:r w:rsidRPr="00F746FC">
        <w:rPr>
          <w:rFonts w:ascii="Arial" w:hAnsi="Arial" w:cs="Arial"/>
          <w:color w:val="000000"/>
          <w:sz w:val="24"/>
          <w:szCs w:val="24"/>
          <w:lang w:val="pt-BR"/>
        </w:rPr>
        <w:t>+</w:t>
      </w:r>
      <w:r w:rsidRPr="00F746FC">
        <w:rPr>
          <w:rFonts w:ascii="Arial" w:hAnsi="Arial" w:cs="Arial"/>
          <w:sz w:val="24"/>
          <w:szCs w:val="24"/>
          <w:lang w:val="ro-RO"/>
        </w:rPr>
        <w:t>193.68 mdMN (culee mal stâng)</w:t>
      </w:r>
    </w:p>
    <w:p w:rsidR="00F746FC" w:rsidRPr="00F746FC" w:rsidRDefault="00F746FC" w:rsidP="00F746FC">
      <w:pPr>
        <w:numPr>
          <w:ilvl w:val="0"/>
          <w:numId w:val="31"/>
        </w:numPr>
        <w:suppressAutoHyphens/>
        <w:spacing w:after="0" w:line="240" w:lineRule="auto"/>
        <w:contextualSpacing/>
        <w:jc w:val="both"/>
        <w:rPr>
          <w:rFonts w:ascii="Arial" w:hAnsi="Arial" w:cs="Arial"/>
          <w:color w:val="FF0000"/>
          <w:sz w:val="24"/>
          <w:szCs w:val="24"/>
          <w:lang w:val="pt-BR"/>
        </w:rPr>
      </w:pPr>
      <w:r w:rsidRPr="00F746FC">
        <w:rPr>
          <w:rFonts w:ascii="Arial" w:hAnsi="Arial" w:cs="Arial"/>
          <w:sz w:val="24"/>
          <w:szCs w:val="24"/>
          <w:lang w:val="ro-RO"/>
        </w:rPr>
        <w:t>Rugozitate albie minoră proiectată: 0.02</w:t>
      </w:r>
      <w:r w:rsidRPr="00F746FC">
        <w:rPr>
          <w:rFonts w:ascii="Arial" w:hAnsi="Arial" w:cs="Arial"/>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FF0000"/>
          <w:sz w:val="24"/>
          <w:szCs w:val="24"/>
          <w:lang w:val="pt-BR"/>
        </w:rPr>
      </w:pPr>
      <w:r w:rsidRPr="00F746FC">
        <w:rPr>
          <w:rFonts w:ascii="Arial" w:hAnsi="Arial" w:cs="Arial"/>
          <w:sz w:val="24"/>
          <w:szCs w:val="24"/>
          <w:lang w:val="ro-RO"/>
        </w:rPr>
        <w:t>Rugozitate albie majoră proiectată: 0.035</w:t>
      </w:r>
      <w:r w:rsidRPr="00F746FC">
        <w:rPr>
          <w:rFonts w:ascii="Arial" w:hAnsi="Arial" w:cs="Arial"/>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Lumina podului (distanța pe orizontală între două puncte ale unor infrastructuri vecine, la un anumit nivel) : L = (</w:t>
      </w:r>
      <w:r w:rsidRPr="00F746FC">
        <w:rPr>
          <w:rFonts w:ascii="Arial" w:hAnsi="Arial" w:cs="Arial"/>
          <w:sz w:val="24"/>
          <w:szCs w:val="24"/>
          <w:lang w:val="ro-RO"/>
        </w:rPr>
        <w:t>15.10+27.00+15.10) m</w:t>
      </w:r>
      <w:r w:rsidRPr="00F746FC">
        <w:rPr>
          <w:rFonts w:ascii="Arial" w:hAnsi="Arial" w:cs="Arial"/>
          <w:color w:val="000000"/>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rPr>
      </w:pPr>
      <w:r w:rsidRPr="00F746FC">
        <w:rPr>
          <w:rFonts w:ascii="Arial" w:hAnsi="Arial" w:cs="Arial"/>
          <w:color w:val="000000"/>
          <w:sz w:val="24"/>
          <w:szCs w:val="24"/>
        </w:rPr>
        <w:t xml:space="preserve">Cota NAE </w:t>
      </w:r>
      <w:proofErr w:type="spellStart"/>
      <w:r w:rsidRPr="00F746FC">
        <w:rPr>
          <w:rFonts w:ascii="Arial" w:hAnsi="Arial" w:cs="Arial"/>
          <w:color w:val="000000"/>
          <w:sz w:val="24"/>
          <w:szCs w:val="24"/>
        </w:rPr>
        <w:t>pentru</w:t>
      </w:r>
      <w:proofErr w:type="spellEnd"/>
      <w:r w:rsidRPr="00F746FC">
        <w:rPr>
          <w:rFonts w:ascii="Arial" w:hAnsi="Arial" w:cs="Arial"/>
          <w:color w:val="000000"/>
          <w:sz w:val="24"/>
          <w:szCs w:val="24"/>
        </w:rPr>
        <w:t xml:space="preserve"> Q1% </w:t>
      </w:r>
      <w:r w:rsidRPr="00F746FC">
        <w:rPr>
          <w:rFonts w:ascii="Arial" w:hAnsi="Arial" w:cs="Arial"/>
          <w:sz w:val="24"/>
          <w:szCs w:val="24"/>
          <w:lang w:val="ro-RO"/>
        </w:rPr>
        <w:t>existent</w:t>
      </w:r>
      <w:r w:rsidRPr="00F746FC">
        <w:rPr>
          <w:rFonts w:ascii="Arial" w:hAnsi="Arial" w:cs="Arial"/>
          <w:color w:val="000000"/>
          <w:sz w:val="24"/>
          <w:szCs w:val="24"/>
        </w:rPr>
        <w:t>: +</w:t>
      </w:r>
      <w:r w:rsidRPr="00F746FC">
        <w:rPr>
          <w:rFonts w:ascii="Arial" w:hAnsi="Arial" w:cs="Arial"/>
          <w:sz w:val="24"/>
          <w:szCs w:val="24"/>
          <w:lang w:val="ro-RO"/>
        </w:rPr>
        <w:t>193.20 mdMN</w:t>
      </w:r>
      <w:r w:rsidRPr="00F746FC">
        <w:rPr>
          <w:rFonts w:ascii="Arial" w:hAnsi="Arial" w:cs="Arial"/>
          <w:color w:val="000000"/>
          <w:sz w:val="24"/>
          <w:szCs w:val="24"/>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rPr>
      </w:pPr>
      <w:r w:rsidRPr="00F746FC">
        <w:rPr>
          <w:rFonts w:ascii="Arial" w:hAnsi="Arial" w:cs="Arial"/>
          <w:color w:val="000000"/>
          <w:sz w:val="24"/>
          <w:szCs w:val="24"/>
        </w:rPr>
        <w:lastRenderedPageBreak/>
        <w:t xml:space="preserve">Cota NAE </w:t>
      </w:r>
      <w:proofErr w:type="spellStart"/>
      <w:r w:rsidRPr="00F746FC">
        <w:rPr>
          <w:rFonts w:ascii="Arial" w:hAnsi="Arial" w:cs="Arial"/>
          <w:color w:val="000000"/>
          <w:sz w:val="24"/>
          <w:szCs w:val="24"/>
        </w:rPr>
        <w:t>pentru</w:t>
      </w:r>
      <w:proofErr w:type="spellEnd"/>
      <w:r w:rsidRPr="00F746FC">
        <w:rPr>
          <w:rFonts w:ascii="Arial" w:hAnsi="Arial" w:cs="Arial"/>
          <w:color w:val="000000"/>
          <w:sz w:val="24"/>
          <w:szCs w:val="24"/>
        </w:rPr>
        <w:t xml:space="preserve"> Q1%</w:t>
      </w:r>
      <w:r w:rsidRPr="00F746FC">
        <w:rPr>
          <w:rFonts w:ascii="Arial" w:hAnsi="Arial" w:cs="Arial"/>
          <w:sz w:val="24"/>
          <w:szCs w:val="24"/>
          <w:lang w:val="ro-RO"/>
        </w:rPr>
        <w:t xml:space="preserve"> proiectat</w:t>
      </w:r>
      <w:r w:rsidRPr="00F746FC">
        <w:rPr>
          <w:rFonts w:ascii="Arial" w:hAnsi="Arial" w:cs="Arial"/>
          <w:color w:val="000000"/>
          <w:sz w:val="24"/>
          <w:szCs w:val="24"/>
        </w:rPr>
        <w:t>: +</w:t>
      </w:r>
      <w:r w:rsidRPr="00F746FC">
        <w:rPr>
          <w:rFonts w:ascii="Arial" w:hAnsi="Arial" w:cs="Arial"/>
          <w:sz w:val="24"/>
          <w:szCs w:val="24"/>
          <w:lang w:val="ro-RO"/>
        </w:rPr>
        <w:t>192.12 mdMN</w:t>
      </w:r>
      <w:r w:rsidRPr="00F746FC">
        <w:rPr>
          <w:rFonts w:ascii="Arial" w:hAnsi="Arial" w:cs="Arial"/>
          <w:color w:val="000000"/>
          <w:sz w:val="24"/>
          <w:szCs w:val="24"/>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 xml:space="preserve">Garda podului: </w:t>
      </w:r>
      <w:r w:rsidRPr="00F746FC">
        <w:rPr>
          <w:rFonts w:ascii="Arial" w:hAnsi="Arial" w:cs="Arial"/>
          <w:color w:val="000000"/>
          <w:sz w:val="24"/>
          <w:szCs w:val="24"/>
        </w:rPr>
        <w:t>+</w:t>
      </w:r>
      <w:r w:rsidRPr="00F746FC">
        <w:rPr>
          <w:rFonts w:ascii="Arial" w:hAnsi="Arial" w:cs="Arial"/>
          <w:sz w:val="24"/>
          <w:szCs w:val="24"/>
          <w:lang w:val="ro-RO"/>
        </w:rPr>
        <w:t>1.56 m</w:t>
      </w:r>
      <w:r w:rsidRPr="00F746FC">
        <w:rPr>
          <w:rFonts w:ascii="Arial" w:hAnsi="Arial" w:cs="Arial"/>
          <w:color w:val="000000"/>
          <w:sz w:val="24"/>
          <w:szCs w:val="24"/>
          <w:lang w:val="pt-BR"/>
        </w:rPr>
        <w:t>;</w:t>
      </w:r>
    </w:p>
    <w:p w:rsidR="00F746FC" w:rsidRPr="00F746FC" w:rsidRDefault="00F746FC" w:rsidP="00F746FC">
      <w:pPr>
        <w:numPr>
          <w:ilvl w:val="0"/>
          <w:numId w:val="31"/>
        </w:numPr>
        <w:suppressAutoHyphens/>
        <w:spacing w:after="0" w:line="240" w:lineRule="auto"/>
        <w:contextualSpacing/>
        <w:jc w:val="both"/>
        <w:rPr>
          <w:rFonts w:ascii="Arial" w:hAnsi="Arial" w:cs="Arial"/>
          <w:color w:val="000000"/>
          <w:sz w:val="24"/>
          <w:szCs w:val="24"/>
          <w:lang w:val="pt-BR"/>
        </w:rPr>
      </w:pPr>
      <w:r w:rsidRPr="00F746FC">
        <w:rPr>
          <w:rFonts w:ascii="Arial" w:hAnsi="Arial" w:cs="Arial"/>
          <w:color w:val="000000"/>
          <w:sz w:val="24"/>
          <w:szCs w:val="24"/>
          <w:lang w:val="pt-BR"/>
        </w:rPr>
        <w:t>Debitul de calcul cu asigurarea de 1%: Q</w:t>
      </w:r>
      <w:r w:rsidRPr="00F746FC">
        <w:rPr>
          <w:rFonts w:ascii="Arial" w:hAnsi="Arial" w:cs="Arial"/>
          <w:color w:val="000000"/>
          <w:sz w:val="24"/>
          <w:szCs w:val="24"/>
          <w:vertAlign w:val="subscript"/>
          <w:lang w:val="pt-BR"/>
        </w:rPr>
        <w:t>1%</w:t>
      </w:r>
      <w:r w:rsidRPr="00F746FC">
        <w:rPr>
          <w:rFonts w:ascii="Arial" w:hAnsi="Arial" w:cs="Arial"/>
          <w:color w:val="000000"/>
          <w:sz w:val="24"/>
          <w:szCs w:val="24"/>
          <w:lang w:val="pt-BR"/>
        </w:rPr>
        <w:t xml:space="preserve"> = </w:t>
      </w:r>
      <w:r w:rsidRPr="00F746FC">
        <w:rPr>
          <w:rFonts w:ascii="Arial" w:hAnsi="Arial" w:cs="Arial"/>
          <w:sz w:val="24"/>
          <w:szCs w:val="24"/>
          <w:lang w:val="ro-RO"/>
        </w:rPr>
        <w:t>420 m</w:t>
      </w:r>
      <w:r w:rsidRPr="00F746FC">
        <w:rPr>
          <w:rFonts w:ascii="Arial" w:hAnsi="Arial" w:cs="Arial"/>
          <w:sz w:val="24"/>
          <w:szCs w:val="24"/>
          <w:vertAlign w:val="superscript"/>
          <w:lang w:val="ro-RO"/>
        </w:rPr>
        <w:t>3</w:t>
      </w:r>
      <w:r w:rsidRPr="00F746FC">
        <w:rPr>
          <w:rFonts w:ascii="Arial" w:hAnsi="Arial" w:cs="Arial"/>
          <w:sz w:val="24"/>
          <w:szCs w:val="24"/>
          <w:lang w:val="ro-RO"/>
        </w:rPr>
        <w:t>/s – regim neamenajat</w:t>
      </w:r>
    </w:p>
    <w:p w:rsidR="00F746FC" w:rsidRPr="00F746FC" w:rsidRDefault="00F746FC" w:rsidP="00F746FC">
      <w:pPr>
        <w:tabs>
          <w:tab w:val="left" w:pos="1037"/>
        </w:tabs>
        <w:autoSpaceDE w:val="0"/>
        <w:autoSpaceDN w:val="0"/>
        <w:adjustRightInd w:val="0"/>
        <w:spacing w:after="0" w:line="240" w:lineRule="auto"/>
        <w:jc w:val="both"/>
        <w:rPr>
          <w:rFonts w:ascii="Arial" w:hAnsi="Arial" w:cs="Arial"/>
          <w:sz w:val="24"/>
          <w:szCs w:val="24"/>
          <w:lang w:val="ro-RO"/>
        </w:rPr>
      </w:pPr>
      <w:r w:rsidRPr="00F746FC">
        <w:rPr>
          <w:rFonts w:ascii="Arial" w:hAnsi="Arial" w:cs="Arial"/>
          <w:b/>
          <w:sz w:val="24"/>
          <w:szCs w:val="24"/>
          <w:u w:val="single"/>
          <w:lang w:val="pt-BR"/>
        </w:rPr>
        <w:t>Infrastructură</w:t>
      </w:r>
      <w:r w:rsidRPr="00F746FC">
        <w:rPr>
          <w:rFonts w:ascii="Arial" w:hAnsi="Arial" w:cs="Arial"/>
          <w:b/>
          <w:kern w:val="1"/>
          <w:sz w:val="24"/>
          <w:szCs w:val="24"/>
          <w:lang w:val="it-IT" w:eastAsia="ar-SA"/>
        </w:rPr>
        <w:t xml:space="preserve">: </w:t>
      </w:r>
      <w:r w:rsidRPr="00F746FC">
        <w:rPr>
          <w:rFonts w:ascii="Arial" w:hAnsi="Arial" w:cs="Arial"/>
          <w:sz w:val="24"/>
          <w:szCs w:val="24"/>
          <w:lang w:val="ro-RO"/>
        </w:rPr>
        <w:t>2 culei din beton armat și 2 pile intermediare fundate direct.</w:t>
      </w:r>
    </w:p>
    <w:p w:rsidR="00F746FC" w:rsidRPr="00F746FC" w:rsidRDefault="00F746FC" w:rsidP="00F746FC">
      <w:pPr>
        <w:tabs>
          <w:tab w:val="left" w:pos="1037"/>
        </w:tabs>
        <w:autoSpaceDE w:val="0"/>
        <w:autoSpaceDN w:val="0"/>
        <w:adjustRightInd w:val="0"/>
        <w:spacing w:after="0" w:line="240" w:lineRule="auto"/>
        <w:jc w:val="both"/>
        <w:rPr>
          <w:rFonts w:ascii="Arial" w:hAnsi="Arial" w:cs="Arial"/>
          <w:sz w:val="24"/>
          <w:szCs w:val="24"/>
          <w:lang w:val="pt-BR"/>
        </w:rPr>
      </w:pPr>
      <w:r w:rsidRPr="00F746FC">
        <w:rPr>
          <w:rFonts w:ascii="Arial" w:hAnsi="Arial" w:cs="Arial"/>
          <w:b/>
          <w:sz w:val="24"/>
          <w:szCs w:val="24"/>
          <w:lang w:val="ro-RO"/>
        </w:rPr>
        <w:t>Culeele</w:t>
      </w:r>
      <w:r w:rsidRPr="00F746FC">
        <w:rPr>
          <w:rFonts w:ascii="Arial" w:hAnsi="Arial" w:cs="Arial"/>
          <w:sz w:val="24"/>
          <w:szCs w:val="24"/>
          <w:lang w:val="ro-RO"/>
        </w:rPr>
        <w:t xml:space="preserve"> podului nou, vor fi de tip înecat, fundarea lor se va realiza prin fundare directă prin intermediul a </w:t>
      </w:r>
      <w:r w:rsidRPr="00F746FC">
        <w:rPr>
          <w:rFonts w:ascii="Arial" w:hAnsi="Arial" w:cs="Arial"/>
          <w:b/>
          <w:sz w:val="24"/>
          <w:szCs w:val="24"/>
          <w:lang w:val="ro-RO"/>
        </w:rPr>
        <w:t>două blocuri de fundare</w:t>
      </w:r>
      <w:r w:rsidRPr="00F746FC">
        <w:rPr>
          <w:rFonts w:ascii="Arial" w:hAnsi="Arial" w:cs="Arial"/>
          <w:sz w:val="24"/>
          <w:szCs w:val="24"/>
          <w:lang w:val="ro-RO"/>
        </w:rPr>
        <w:t>, astfel</w:t>
      </w:r>
      <w:r w:rsidRPr="00F746FC">
        <w:rPr>
          <w:rFonts w:ascii="Arial" w:hAnsi="Arial" w:cs="Arial"/>
          <w:sz w:val="24"/>
          <w:szCs w:val="24"/>
          <w:lang w:val="pt-BR"/>
        </w:rPr>
        <w:t>:</w:t>
      </w:r>
    </w:p>
    <w:p w:rsidR="00F746FC" w:rsidRPr="00F746FC" w:rsidRDefault="00F746FC" w:rsidP="00F746FC">
      <w:pPr>
        <w:spacing w:after="0" w:line="240" w:lineRule="auto"/>
        <w:ind w:firstLine="283"/>
        <w:jc w:val="both"/>
        <w:rPr>
          <w:rFonts w:ascii="Arial" w:hAnsi="Arial" w:cs="Arial"/>
          <w:sz w:val="24"/>
          <w:szCs w:val="24"/>
          <w:lang w:val="pt-BR"/>
        </w:rPr>
      </w:pPr>
      <w:r w:rsidRPr="00F746FC">
        <w:rPr>
          <w:rFonts w:ascii="Arial" w:hAnsi="Arial" w:cs="Arial"/>
          <w:sz w:val="24"/>
          <w:szCs w:val="24"/>
          <w:lang w:val="ro-RO"/>
        </w:rPr>
        <w:t>- primul bloc de fundare se va realiza din beton simplu, clasa C20/25, având o înălțime H= 1,50m , cu o formă de paralelogram cu latura scurtă l</w:t>
      </w:r>
      <w:r w:rsidRPr="00F746FC">
        <w:rPr>
          <w:rFonts w:ascii="Arial" w:hAnsi="Arial" w:cs="Arial"/>
          <w:sz w:val="24"/>
          <w:szCs w:val="24"/>
          <w:vertAlign w:val="subscript"/>
          <w:lang w:val="ro-RO"/>
        </w:rPr>
        <w:t>2</w:t>
      </w:r>
      <w:r w:rsidRPr="00F746FC">
        <w:rPr>
          <w:rFonts w:ascii="Arial" w:hAnsi="Arial" w:cs="Arial"/>
          <w:sz w:val="24"/>
          <w:szCs w:val="24"/>
          <w:lang w:val="ro-RO"/>
        </w:rPr>
        <w:t>= 3,70m și latura lungă l</w:t>
      </w:r>
      <w:r w:rsidRPr="00F746FC">
        <w:rPr>
          <w:rFonts w:ascii="Arial" w:hAnsi="Arial" w:cs="Arial"/>
          <w:sz w:val="24"/>
          <w:szCs w:val="24"/>
          <w:vertAlign w:val="subscript"/>
          <w:lang w:val="ro-RO"/>
        </w:rPr>
        <w:t>1</w:t>
      </w:r>
      <w:r w:rsidRPr="00F746FC">
        <w:rPr>
          <w:rFonts w:ascii="Arial" w:hAnsi="Arial" w:cs="Arial"/>
          <w:sz w:val="24"/>
          <w:szCs w:val="24"/>
          <w:lang w:val="ro-RO"/>
        </w:rPr>
        <w:t>= 7.10 m</w:t>
      </w:r>
      <w:r w:rsidRPr="00F746FC">
        <w:rPr>
          <w:rFonts w:ascii="Arial" w:hAnsi="Arial" w:cs="Arial"/>
          <w:sz w:val="24"/>
          <w:szCs w:val="24"/>
          <w:lang w:val="pt-BR"/>
        </w:rPr>
        <w:t>;</w:t>
      </w:r>
    </w:p>
    <w:p w:rsidR="00F746FC" w:rsidRPr="00F746FC" w:rsidRDefault="00F746FC" w:rsidP="00F746FC">
      <w:pPr>
        <w:spacing w:after="0" w:line="240" w:lineRule="auto"/>
        <w:ind w:firstLine="283"/>
        <w:jc w:val="both"/>
        <w:rPr>
          <w:rFonts w:ascii="Arial" w:hAnsi="Arial" w:cs="Arial"/>
          <w:sz w:val="24"/>
          <w:szCs w:val="24"/>
          <w:lang w:val="ro-RO"/>
        </w:rPr>
      </w:pPr>
      <w:r w:rsidRPr="00F746FC">
        <w:rPr>
          <w:rFonts w:ascii="Arial" w:hAnsi="Arial" w:cs="Arial"/>
          <w:sz w:val="24"/>
          <w:szCs w:val="24"/>
          <w:lang w:val="ro-RO"/>
        </w:rPr>
        <w:t>- al doilea bloc de fundare se va realiza din beton armat clasa C25/30, cu o înalțime H= 1,00 m, o formă de paralelogram cu latura scurtă l</w:t>
      </w:r>
      <w:r w:rsidRPr="00F746FC">
        <w:rPr>
          <w:rFonts w:ascii="Arial" w:hAnsi="Arial" w:cs="Arial"/>
          <w:sz w:val="24"/>
          <w:szCs w:val="24"/>
          <w:vertAlign w:val="subscript"/>
          <w:lang w:val="ro-RO"/>
        </w:rPr>
        <w:t>2</w:t>
      </w:r>
      <w:r w:rsidRPr="00F746FC">
        <w:rPr>
          <w:rFonts w:ascii="Arial" w:hAnsi="Arial" w:cs="Arial"/>
          <w:sz w:val="24"/>
          <w:szCs w:val="24"/>
          <w:lang w:val="ro-RO"/>
        </w:rPr>
        <w:t>= 2,65m și latura lungă l</w:t>
      </w:r>
      <w:r w:rsidRPr="00F746FC">
        <w:rPr>
          <w:rFonts w:ascii="Arial" w:hAnsi="Arial" w:cs="Arial"/>
          <w:sz w:val="24"/>
          <w:szCs w:val="24"/>
          <w:vertAlign w:val="subscript"/>
          <w:lang w:val="ro-RO"/>
        </w:rPr>
        <w:t>1</w:t>
      </w:r>
      <w:r w:rsidRPr="00F746FC">
        <w:rPr>
          <w:rFonts w:ascii="Arial" w:hAnsi="Arial" w:cs="Arial"/>
          <w:sz w:val="24"/>
          <w:szCs w:val="24"/>
          <w:lang w:val="ro-RO"/>
        </w:rPr>
        <w:t>= 6,70m.</w:t>
      </w:r>
    </w:p>
    <w:p w:rsidR="00F746FC" w:rsidRPr="00F746FC" w:rsidRDefault="00F746FC" w:rsidP="00F746FC">
      <w:pPr>
        <w:spacing w:after="0" w:line="240" w:lineRule="auto"/>
        <w:jc w:val="both"/>
        <w:rPr>
          <w:rFonts w:ascii="Arial" w:hAnsi="Arial" w:cs="Arial"/>
          <w:sz w:val="24"/>
          <w:szCs w:val="24"/>
          <w:lang w:val="ro-RO"/>
        </w:rPr>
      </w:pPr>
      <w:r w:rsidRPr="00F746FC">
        <w:rPr>
          <w:rFonts w:ascii="Arial" w:hAnsi="Arial" w:cs="Arial"/>
          <w:b/>
          <w:sz w:val="24"/>
          <w:szCs w:val="24"/>
          <w:lang w:val="ro-RO"/>
        </w:rPr>
        <w:t>Elevația</w:t>
      </w:r>
      <w:r w:rsidRPr="00F746FC">
        <w:rPr>
          <w:rFonts w:ascii="Arial" w:hAnsi="Arial" w:cs="Arial"/>
          <w:sz w:val="24"/>
          <w:szCs w:val="24"/>
          <w:lang w:val="ro-RO"/>
        </w:rPr>
        <w:t xml:space="preserve"> culeelor va avea o înălțime totală de 2.63m și va fi alcatuită după cum urmează: </w:t>
      </w:r>
    </w:p>
    <w:p w:rsidR="00F746FC" w:rsidRPr="00F746FC" w:rsidRDefault="00F746FC" w:rsidP="00F746FC">
      <w:pPr>
        <w:spacing w:after="0" w:line="240" w:lineRule="auto"/>
        <w:ind w:firstLine="283"/>
        <w:jc w:val="both"/>
        <w:rPr>
          <w:rFonts w:ascii="Arial" w:hAnsi="Arial" w:cs="Arial"/>
          <w:color w:val="FF0000"/>
          <w:sz w:val="24"/>
          <w:szCs w:val="24"/>
          <w:lang w:val="ro-RO"/>
        </w:rPr>
      </w:pPr>
      <w:r w:rsidRPr="00F746FC">
        <w:rPr>
          <w:rFonts w:ascii="Arial" w:hAnsi="Arial" w:cs="Arial"/>
          <w:sz w:val="24"/>
          <w:szCs w:val="24"/>
          <w:lang w:val="ro-RO"/>
        </w:rPr>
        <w:t>- în secțiune transversală va fi compusă dintr-o secțiune dreptunghiulară de 1,55x6,30m și o înălțime de 2,00m, executată din beton de clasa C30/37.</w:t>
      </w:r>
      <w:r w:rsidRPr="00F746FC">
        <w:rPr>
          <w:rFonts w:ascii="Arial" w:hAnsi="Arial" w:cs="Arial"/>
          <w:color w:val="FF0000"/>
          <w:sz w:val="24"/>
          <w:szCs w:val="24"/>
          <w:lang w:val="ro-RO"/>
        </w:rPr>
        <w:t xml:space="preserve"> </w:t>
      </w:r>
    </w:p>
    <w:p w:rsidR="00F746FC" w:rsidRPr="00F746FC" w:rsidRDefault="00F746FC" w:rsidP="00F746FC">
      <w:pPr>
        <w:spacing w:after="0" w:line="240" w:lineRule="auto"/>
        <w:ind w:firstLine="283"/>
        <w:jc w:val="both"/>
        <w:rPr>
          <w:rFonts w:ascii="Arial" w:hAnsi="Arial" w:cs="Arial"/>
          <w:color w:val="FF0000"/>
          <w:sz w:val="24"/>
          <w:szCs w:val="24"/>
          <w:lang w:val="ro-RO"/>
        </w:rPr>
      </w:pPr>
      <w:r w:rsidRPr="00F746FC">
        <w:rPr>
          <w:rFonts w:ascii="Arial" w:hAnsi="Arial" w:cs="Arial"/>
          <w:sz w:val="24"/>
          <w:szCs w:val="24"/>
          <w:lang w:val="ro-RO"/>
        </w:rPr>
        <w:t xml:space="preserve">- bancheta cuzineților se va realiza peste elevație, va avea o formă de paralelogram, cu latura lungă de 6,30m și latura scurtă de 1,50m, cu o înălțime de 0,60m spre albie și 0,62m spre terasament. Pentru asigurarea scurgerii apelor de pe banchetă, s-a prevăzut o pantă transversală de 1%, betonul folosit la realizarea banchetei va fi de clasa C30/37. Corpul banchetelor  înglobează cuzineții care au dimensiunile în vedere plană 50x60cm și o înaltime de 15cm realizându-se din beton, clasa C30/37. Zidul de gardă va avea lungimea de 6,30m cu înălțimea de 1,66m având grosimea de 30cm. Toate suprafețele elevațiilor culeelor în contact cu pământul se vor proteja cu 2 straturi de emulsie bituminoasă cationică sau din suspensie de bitum filerizat. Toate suprafețele elevațiilor culeelor vizibile se vor proteja cu 2 straturi de vopsea anticorozivă pentru beton. </w:t>
      </w:r>
    </w:p>
    <w:p w:rsidR="00F746FC" w:rsidRPr="00F746FC" w:rsidRDefault="00F746FC" w:rsidP="00F746FC">
      <w:pPr>
        <w:spacing w:after="0" w:line="240" w:lineRule="auto"/>
        <w:jc w:val="both"/>
        <w:rPr>
          <w:rFonts w:ascii="Arial" w:hAnsi="Arial" w:cs="Arial"/>
          <w:sz w:val="24"/>
          <w:szCs w:val="24"/>
          <w:lang w:val="ro-RO"/>
        </w:rPr>
      </w:pPr>
      <w:r w:rsidRPr="00F746FC">
        <w:rPr>
          <w:rFonts w:ascii="Arial" w:hAnsi="Arial" w:cs="Arial"/>
          <w:b/>
          <w:sz w:val="24"/>
          <w:szCs w:val="24"/>
          <w:lang w:val="ro-RO"/>
        </w:rPr>
        <w:t>Pilele</w:t>
      </w:r>
      <w:r w:rsidRPr="00F746FC">
        <w:rPr>
          <w:rFonts w:ascii="Arial" w:hAnsi="Arial" w:cs="Arial"/>
          <w:sz w:val="24"/>
          <w:szCs w:val="24"/>
          <w:lang w:val="ro-RO"/>
        </w:rPr>
        <w:t xml:space="preserve"> în număr de 2 bucăți, vor fi fundate prin intermediul unor blocuri de fundare de tip fundație izolată în trepte, din bloc de beton simplu și cuzinet armat, având următoarele dimensiuni: </w:t>
      </w:r>
    </w:p>
    <w:p w:rsidR="00F746FC" w:rsidRPr="00F746FC" w:rsidRDefault="00F746FC" w:rsidP="00F746FC">
      <w:pPr>
        <w:spacing w:after="0" w:line="240" w:lineRule="auto"/>
        <w:ind w:firstLine="283"/>
        <w:jc w:val="both"/>
        <w:rPr>
          <w:rFonts w:ascii="Arial" w:hAnsi="Arial" w:cs="Arial"/>
          <w:sz w:val="24"/>
          <w:szCs w:val="24"/>
          <w:lang w:val="ro-RO"/>
        </w:rPr>
      </w:pPr>
      <w:r w:rsidRPr="00F746FC">
        <w:rPr>
          <w:rFonts w:ascii="Arial" w:hAnsi="Arial" w:cs="Arial"/>
          <w:sz w:val="24"/>
          <w:szCs w:val="24"/>
          <w:lang w:val="ro-RO"/>
        </w:rPr>
        <w:t>- blocul de fundare de 4,00x6,00m și o înălțime de 1,50m. Cuzinetul fundațiilor blocul de fundare va avea dimensiunea de 2,50x3,50m și o înălțime de 1,50m.</w:t>
      </w:r>
    </w:p>
    <w:p w:rsidR="00F746FC" w:rsidRPr="00F746FC" w:rsidRDefault="00F746FC" w:rsidP="00F746FC">
      <w:pPr>
        <w:spacing w:after="0" w:line="240" w:lineRule="auto"/>
        <w:ind w:firstLine="283"/>
        <w:jc w:val="both"/>
        <w:rPr>
          <w:rFonts w:ascii="Arial" w:hAnsi="Arial" w:cs="Arial"/>
          <w:sz w:val="24"/>
          <w:szCs w:val="24"/>
          <w:lang w:val="ro-RO"/>
        </w:rPr>
      </w:pPr>
      <w:r w:rsidRPr="00F746FC">
        <w:rPr>
          <w:rFonts w:ascii="Arial" w:hAnsi="Arial" w:cs="Arial"/>
          <w:sz w:val="24"/>
          <w:szCs w:val="24"/>
          <w:lang w:val="ro-RO"/>
        </w:rPr>
        <w:t>- elevațiile pilelor vor avea înălțimea de 2,50m și se vor executa din beton armat de clasa C30/37 cu secțiune circulară având diametrul de 1,30m. La partea superioară a elevațiilor se va realiza un căpițel având forma unui trunchi de con din beton armat C30/37, cu dimensiunea la bază de 1,30m, iar cea de la vârf de 1,50m cu o înălțime de 1,50m. Riglele pilelor, cu secțiunea de T întors, cu lungimea totală de 5,60m, lățimea de 2,00m și înălțimea de 1,85m, consolele marginale pe direcția longitudinală a pilei vor fi de câte 2,05m lungime, iar consolele scurte în secțiunea transversală a riglei vor avea 75cm și vor fi executate din beton armat de clasa C40/50. Pe banchetele de rezemare ale riglelor se vor dispune plăcuțe metalice cu dimensiunea de 40x50cm și cu o grosime de 2cm înglobate în bancheta și blocheții antiseismici din beton armat C40/50. Toate suprafețele elevațiilor culeelor în contact cu pământul se vor proteja cu 2 straturi de emulsie bituminoasă cationică sau din suspensie de bitum filerizat. Toate suprafetele elevațiilor culeelor vizibile se vor proteja cu 2 straturi de vopsea anticoroziva pentru beton.</w:t>
      </w:r>
    </w:p>
    <w:p w:rsidR="00F746FC" w:rsidRPr="00F746FC" w:rsidRDefault="00F746FC" w:rsidP="00F746FC">
      <w:pPr>
        <w:spacing w:after="0" w:line="240" w:lineRule="auto"/>
        <w:ind w:firstLine="283"/>
        <w:jc w:val="both"/>
        <w:rPr>
          <w:rFonts w:ascii="Arial" w:hAnsi="Arial" w:cs="Arial"/>
          <w:color w:val="FF0000"/>
          <w:sz w:val="24"/>
          <w:szCs w:val="24"/>
          <w:lang w:val="ro-RO"/>
        </w:rPr>
      </w:pPr>
      <w:r w:rsidRPr="00F746FC">
        <w:rPr>
          <w:rFonts w:ascii="Arial" w:hAnsi="Arial" w:cs="Arial"/>
          <w:color w:val="FF0000"/>
          <w:sz w:val="24"/>
          <w:szCs w:val="24"/>
          <w:lang w:val="ro-RO"/>
        </w:rPr>
        <w:t xml:space="preserve"> </w:t>
      </w:r>
    </w:p>
    <w:p w:rsidR="00F746FC" w:rsidRPr="00F746FC" w:rsidRDefault="00F746FC" w:rsidP="00F746FC">
      <w:pPr>
        <w:tabs>
          <w:tab w:val="left" w:pos="1037"/>
        </w:tabs>
        <w:autoSpaceDE w:val="0"/>
        <w:autoSpaceDN w:val="0"/>
        <w:adjustRightInd w:val="0"/>
        <w:spacing w:after="0" w:line="240" w:lineRule="auto"/>
        <w:jc w:val="both"/>
        <w:rPr>
          <w:rFonts w:ascii="Arial" w:hAnsi="Arial" w:cs="Arial"/>
          <w:b/>
          <w:sz w:val="24"/>
          <w:szCs w:val="24"/>
          <w:u w:val="single"/>
          <w:lang w:val="pt-BR"/>
        </w:rPr>
      </w:pPr>
      <w:r w:rsidRPr="00F746FC">
        <w:rPr>
          <w:rFonts w:ascii="Arial" w:hAnsi="Arial" w:cs="Arial"/>
          <w:b/>
          <w:sz w:val="24"/>
          <w:szCs w:val="24"/>
          <w:u w:val="single"/>
          <w:lang w:val="pt-BR"/>
        </w:rPr>
        <w:t>Suprastructură, calea pe pod, trotuar, parapet</w:t>
      </w:r>
    </w:p>
    <w:p w:rsidR="00F746FC" w:rsidRPr="00F746FC" w:rsidRDefault="00F746FC" w:rsidP="00F746FC">
      <w:pPr>
        <w:spacing w:after="0" w:line="240" w:lineRule="auto"/>
        <w:ind w:firstLine="283"/>
        <w:jc w:val="both"/>
        <w:rPr>
          <w:rFonts w:ascii="Arial" w:hAnsi="Arial" w:cs="Arial"/>
          <w:sz w:val="24"/>
          <w:szCs w:val="24"/>
          <w:lang w:val="ro-RO"/>
        </w:rPr>
      </w:pPr>
      <w:r w:rsidRPr="00F746FC">
        <w:rPr>
          <w:rFonts w:ascii="Arial" w:hAnsi="Arial" w:cs="Arial"/>
          <w:sz w:val="24"/>
          <w:szCs w:val="24"/>
          <w:lang w:val="ro-RO"/>
        </w:rPr>
        <w:t>Va fi compusă din 3 deschideri, fiind alcătuite din grinzi monobloc de beton precomprimat având lungimea de L=14.00m și înălțimea h=1,05m pe deschiderile marginale, respectiv L=24.00m și h=1,05m pe deschiderea centrală. Betonul din componenta grinzilor prefabricate va fi de clasa C50/60. În secțiune transversală, vor fi dispuse câte 4 grinzi prefabricate așezate joantiv, solidarizate la capete cu antretoaze din beton armat, clasa C35/45. Peste grinzile joantive, se va turna o placa de suprabetonare din beton armat dispers,</w:t>
      </w:r>
      <w:r w:rsidRPr="00F746FC">
        <w:rPr>
          <w:rFonts w:ascii="Arial" w:hAnsi="Arial" w:cs="Arial"/>
          <w:color w:val="FF0000"/>
          <w:sz w:val="24"/>
          <w:szCs w:val="24"/>
          <w:lang w:val="ro-RO"/>
        </w:rPr>
        <w:t xml:space="preserve"> </w:t>
      </w:r>
      <w:r w:rsidRPr="00F746FC">
        <w:rPr>
          <w:rFonts w:ascii="Arial" w:hAnsi="Arial" w:cs="Arial"/>
          <w:sz w:val="24"/>
          <w:szCs w:val="24"/>
          <w:lang w:val="ro-RO"/>
        </w:rPr>
        <w:t xml:space="preserve">cu grosimea - 15-20cm, de clasa C35/45, continuizată peste zidul de garda al pilelor, iar peste aceasta se va </w:t>
      </w:r>
      <w:r w:rsidRPr="00F746FC">
        <w:rPr>
          <w:rFonts w:ascii="Arial" w:hAnsi="Arial" w:cs="Arial"/>
          <w:sz w:val="24"/>
          <w:szCs w:val="24"/>
          <w:lang w:val="ro-RO"/>
        </w:rPr>
        <w:lastRenderedPageBreak/>
        <w:t>așterne membrana hidroizolatoare de 1 cm grosime și 2 straturile rutiere în grosime de 4 cm fiecare, din BA16. În antretoazele de capăt, se vor dispune înglobate în corpul acestora căte 4 plăcuțe metalice, servind ca puncte de rezemare pentru presele hidraulice în vederea liftării tablierului pentru înlocuirea aparatelor de reazem. Rezemarea grinzilor pe cuzineții din beton armat aferenți culeelor se va realiza cu aparate de reazem elastomerice (din neopren armat). Carosabilul va fi delimitat la exteriorul de longrinele marginale din beton armat de clasa C35/45, se vor dispune parapete metalice și raborduri prefabricate. Pantele transversale pe pod vor fi de 2,5% dinspre amonte spre aval, iar panta longitudinală a podului va fi de 0,5%, dinspre culee mal drept spre culee mal stâng. Gabaritul podului în sens transversal va fi:  1x5.50m+2x0.58m = 6.66m. Din punct de vedere static, grinzile sunt simplu rezemate, astfel se va prevedea un rost la ambele capete ale podului, acoperit cu dispozitiv etanș de acoperire a rosturilor.</w:t>
      </w:r>
    </w:p>
    <w:p w:rsidR="00F746FC" w:rsidRPr="00F746FC" w:rsidRDefault="00F746FC" w:rsidP="00F746FC">
      <w:pPr>
        <w:spacing w:after="0" w:line="240" w:lineRule="auto"/>
        <w:ind w:firstLine="283"/>
        <w:jc w:val="both"/>
        <w:rPr>
          <w:rFonts w:ascii="Arial" w:hAnsi="Arial" w:cs="Arial"/>
          <w:sz w:val="24"/>
          <w:szCs w:val="24"/>
          <w:lang w:val="ro-RO"/>
        </w:rPr>
      </w:pPr>
    </w:p>
    <w:p w:rsidR="00F746FC" w:rsidRPr="00F746FC" w:rsidRDefault="00F746FC" w:rsidP="00F746FC">
      <w:pPr>
        <w:tabs>
          <w:tab w:val="left" w:pos="1037"/>
        </w:tabs>
        <w:autoSpaceDE w:val="0"/>
        <w:autoSpaceDN w:val="0"/>
        <w:adjustRightInd w:val="0"/>
        <w:spacing w:after="0" w:line="240" w:lineRule="auto"/>
        <w:jc w:val="both"/>
        <w:rPr>
          <w:rFonts w:ascii="Arial" w:hAnsi="Arial" w:cs="Arial"/>
          <w:b/>
          <w:sz w:val="24"/>
          <w:szCs w:val="24"/>
          <w:u w:val="single"/>
          <w:lang w:val="pt-BR"/>
        </w:rPr>
      </w:pPr>
      <w:r w:rsidRPr="00F746FC">
        <w:rPr>
          <w:rFonts w:ascii="Arial" w:hAnsi="Arial" w:cs="Arial"/>
          <w:b/>
          <w:sz w:val="24"/>
          <w:szCs w:val="24"/>
          <w:u w:val="single"/>
          <w:lang w:val="pt-BR"/>
        </w:rPr>
        <w:t>Racordări cu terasamentele</w:t>
      </w:r>
    </w:p>
    <w:p w:rsidR="00F746FC" w:rsidRPr="00F746FC" w:rsidRDefault="00F746FC" w:rsidP="00F746FC">
      <w:pPr>
        <w:tabs>
          <w:tab w:val="left" w:pos="1037"/>
        </w:tabs>
        <w:autoSpaceDE w:val="0"/>
        <w:autoSpaceDN w:val="0"/>
        <w:adjustRightInd w:val="0"/>
        <w:spacing w:after="0" w:line="240" w:lineRule="auto"/>
        <w:jc w:val="both"/>
        <w:rPr>
          <w:rFonts w:ascii="Arial" w:hAnsi="Arial" w:cs="Arial"/>
          <w:sz w:val="24"/>
          <w:szCs w:val="24"/>
          <w:lang w:val="ro-RO"/>
        </w:rPr>
      </w:pPr>
      <w:r w:rsidRPr="00F746FC">
        <w:rPr>
          <w:rFonts w:ascii="Arial" w:hAnsi="Arial" w:cs="Arial"/>
          <w:sz w:val="24"/>
          <w:szCs w:val="24"/>
          <w:lang w:val="ro-RO"/>
        </w:rPr>
        <w:t>Taluzurile de rambleu sunt prevăzute în cadrul proiectului a se proteja împotriva ravenărilor cu pământ vegetal în grosime de min. 20cm și înierbarea acestora. Pe pantele taluzurilor se vor executa trepte de înfrățire cu adâncime min. 0.20 m și interdistanță transversal taluzului de max. 2.00m. Se așterne pământ vegetal însămânțat în grosime de min. 20cm ce se va compacta.</w:t>
      </w:r>
    </w:p>
    <w:p w:rsidR="00F746FC" w:rsidRPr="00F746FC" w:rsidRDefault="00F746FC" w:rsidP="00F746FC">
      <w:pPr>
        <w:spacing w:after="0" w:line="240" w:lineRule="auto"/>
        <w:jc w:val="both"/>
        <w:rPr>
          <w:rFonts w:ascii="Arial" w:hAnsi="Arial" w:cs="Arial"/>
          <w:sz w:val="24"/>
          <w:szCs w:val="24"/>
          <w:lang w:val="ro-RO"/>
        </w:rPr>
      </w:pPr>
      <w:r w:rsidRPr="00F746FC">
        <w:rPr>
          <w:rFonts w:ascii="Arial" w:hAnsi="Arial" w:cs="Arial"/>
          <w:sz w:val="24"/>
          <w:szCs w:val="24"/>
          <w:lang w:val="ro-RO"/>
        </w:rPr>
        <w:t>Scurgerea apelor va fi asigurată prin realizarea de șanțuri din beton amplasate la piciorul taluzului cu descărcare</w:t>
      </w:r>
      <w:r w:rsidRPr="00F746FC">
        <w:rPr>
          <w:rFonts w:ascii="Arial" w:hAnsi="Arial" w:cs="Arial"/>
          <w:color w:val="FF0000"/>
          <w:sz w:val="24"/>
          <w:szCs w:val="24"/>
          <w:lang w:val="ro-RO"/>
        </w:rPr>
        <w:t xml:space="preserve"> </w:t>
      </w:r>
      <w:r w:rsidRPr="00F746FC">
        <w:rPr>
          <w:rFonts w:ascii="Arial" w:hAnsi="Arial" w:cs="Arial"/>
          <w:sz w:val="24"/>
          <w:szCs w:val="24"/>
          <w:lang w:val="ro-RO"/>
        </w:rPr>
        <w:t>în emisar, iar scurgerea apelor de pe zona podului se va face prin casiurile amplasate la capetele podului.</w:t>
      </w:r>
      <w:r w:rsidRPr="00F746FC">
        <w:rPr>
          <w:rFonts w:ascii="Arial" w:hAnsi="Arial" w:cs="Arial"/>
          <w:color w:val="FF0000"/>
          <w:sz w:val="24"/>
          <w:szCs w:val="24"/>
          <w:lang w:val="ro-RO"/>
        </w:rPr>
        <w:t xml:space="preserve"> </w:t>
      </w:r>
      <w:r w:rsidRPr="00F746FC">
        <w:rPr>
          <w:rFonts w:ascii="Arial" w:hAnsi="Arial" w:cs="Arial"/>
          <w:sz w:val="24"/>
          <w:szCs w:val="24"/>
          <w:lang w:val="ro-RO"/>
        </w:rPr>
        <w:t>Lucrările de scurgere a apelor constau în principal din următoarele:</w:t>
      </w:r>
      <w:r w:rsidRPr="00F746FC">
        <w:rPr>
          <w:rFonts w:ascii="Arial" w:hAnsi="Arial" w:cs="Arial"/>
          <w:color w:val="FF0000"/>
          <w:sz w:val="24"/>
          <w:szCs w:val="24"/>
          <w:lang w:val="ro-RO"/>
        </w:rPr>
        <w:t xml:space="preserve"> </w:t>
      </w:r>
      <w:r w:rsidRPr="00F746FC">
        <w:rPr>
          <w:rFonts w:ascii="Arial" w:hAnsi="Arial" w:cs="Arial"/>
          <w:sz w:val="24"/>
          <w:szCs w:val="24"/>
          <w:lang w:val="ro-RO"/>
        </w:rPr>
        <w:t>șanțuri trapezoidale din beton cu lățimea de 1,05m și șanțuri trapezoidale din pământ cu lățimea de 1,20m. Pentru asigurarea continuității scurgerii apelor și descărcarea acestora spre emisar, în condiții de siguranță, au fost prevăzute lucrări noi: podețe tubulare de diametru cuprins între Dn= 800mm – 1400mm și lungime cuprinsă între L=6,00-7,00m. Podețele se vor executa din țeavă corugată SN 12 respectiv din tablă ondulată.</w:t>
      </w:r>
    </w:p>
    <w:p w:rsidR="00F746FC" w:rsidRPr="00F746FC" w:rsidRDefault="00F746FC" w:rsidP="00F746FC">
      <w:pPr>
        <w:spacing w:after="0" w:line="240" w:lineRule="auto"/>
        <w:jc w:val="both"/>
        <w:rPr>
          <w:rFonts w:ascii="Arial" w:hAnsi="Arial" w:cs="Arial"/>
          <w:sz w:val="24"/>
          <w:szCs w:val="24"/>
          <w:lang w:val="ro-RO"/>
        </w:rPr>
      </w:pPr>
    </w:p>
    <w:p w:rsidR="00F746FC" w:rsidRPr="00F746FC" w:rsidRDefault="00F746FC" w:rsidP="00F746FC">
      <w:pPr>
        <w:tabs>
          <w:tab w:val="left" w:pos="1037"/>
        </w:tabs>
        <w:autoSpaceDE w:val="0"/>
        <w:autoSpaceDN w:val="0"/>
        <w:adjustRightInd w:val="0"/>
        <w:spacing w:after="0" w:line="240" w:lineRule="auto"/>
        <w:jc w:val="both"/>
        <w:rPr>
          <w:rFonts w:ascii="Arial" w:hAnsi="Arial" w:cs="Arial"/>
          <w:b/>
          <w:sz w:val="24"/>
          <w:szCs w:val="24"/>
          <w:u w:val="single"/>
          <w:lang w:val="pt-BR"/>
        </w:rPr>
      </w:pPr>
      <w:r w:rsidRPr="00F746FC">
        <w:rPr>
          <w:rFonts w:ascii="Arial" w:hAnsi="Arial" w:cs="Arial"/>
          <w:b/>
          <w:sz w:val="24"/>
          <w:szCs w:val="24"/>
          <w:u w:val="single"/>
          <w:lang w:val="pt-BR"/>
        </w:rPr>
        <w:t>Lucrări în albie</w:t>
      </w:r>
    </w:p>
    <w:p w:rsidR="00F746FC" w:rsidRPr="00F746FC" w:rsidRDefault="00F746FC" w:rsidP="00F746FC">
      <w:pPr>
        <w:autoSpaceDE w:val="0"/>
        <w:autoSpaceDN w:val="0"/>
        <w:adjustRightInd w:val="0"/>
        <w:spacing w:after="0" w:line="240" w:lineRule="auto"/>
        <w:ind w:right="141"/>
        <w:jc w:val="both"/>
        <w:rPr>
          <w:rFonts w:ascii="Arial" w:eastAsia="Times New Roman" w:hAnsi="Arial" w:cs="Arial"/>
          <w:sz w:val="24"/>
          <w:szCs w:val="24"/>
          <w:lang w:val="pt-BR" w:eastAsia="en-GB"/>
        </w:rPr>
      </w:pPr>
      <w:r w:rsidRPr="00F746FC">
        <w:rPr>
          <w:rFonts w:ascii="Arial" w:eastAsia="Times New Roman" w:hAnsi="Arial" w:cs="Arial"/>
          <w:sz w:val="24"/>
          <w:szCs w:val="24"/>
          <w:lang w:val="pt-BR" w:eastAsia="en-GB"/>
        </w:rPr>
        <w:t>Pentru asigurarea scurgerii apei V. Almaș, corespunzatoare nivelului de calcul la asigurarea de Q</w:t>
      </w:r>
      <w:r w:rsidRPr="00F746FC">
        <w:rPr>
          <w:rFonts w:ascii="Arial" w:eastAsia="Times New Roman" w:hAnsi="Arial" w:cs="Arial"/>
          <w:sz w:val="24"/>
          <w:szCs w:val="24"/>
          <w:vertAlign w:val="subscript"/>
          <w:lang w:val="pt-BR" w:eastAsia="en-GB"/>
        </w:rPr>
        <w:t xml:space="preserve">1% </w:t>
      </w:r>
      <w:r w:rsidRPr="00F746FC">
        <w:rPr>
          <w:rFonts w:ascii="Arial" w:eastAsia="Times New Roman" w:hAnsi="Arial" w:cs="Arial"/>
          <w:sz w:val="24"/>
          <w:szCs w:val="24"/>
          <w:lang w:val="pt-BR" w:eastAsia="en-GB"/>
        </w:rPr>
        <w:t>și asigurarea înălțimii de liberă trecere ss vor efectua următoarele lucrări:</w:t>
      </w:r>
    </w:p>
    <w:p w:rsidR="00F746FC" w:rsidRPr="00F746FC" w:rsidRDefault="00F746FC" w:rsidP="00F746FC">
      <w:pPr>
        <w:spacing w:after="0" w:line="240" w:lineRule="auto"/>
        <w:ind w:firstLine="720"/>
        <w:jc w:val="both"/>
        <w:rPr>
          <w:rFonts w:ascii="Arial" w:hAnsi="Arial" w:cs="Arial"/>
          <w:sz w:val="24"/>
          <w:szCs w:val="24"/>
          <w:lang w:val="ro-RO"/>
        </w:rPr>
      </w:pPr>
      <w:r w:rsidRPr="00F746FC">
        <w:rPr>
          <w:rFonts w:ascii="Arial" w:hAnsi="Arial" w:cs="Arial"/>
          <w:sz w:val="24"/>
          <w:szCs w:val="24"/>
          <w:lang w:val="ro-RO"/>
        </w:rPr>
        <w:t>- între km 0+000 – 0+095 pe malul stâng, respectiv malul drept se prevăd lucrări de protejare a taluzului, cu anrocamente, care să asigure scurgerea debitului de calcul Q1</w:t>
      </w:r>
      <w:r w:rsidRPr="00F746FC">
        <w:rPr>
          <w:rFonts w:ascii="Arial" w:hAnsi="Arial" w:cs="Arial"/>
          <w:sz w:val="24"/>
          <w:szCs w:val="24"/>
          <w:vertAlign w:val="subscript"/>
          <w:lang w:val="ro-RO"/>
        </w:rPr>
        <w:t>%</w:t>
      </w:r>
      <w:r w:rsidRPr="00F746FC">
        <w:rPr>
          <w:rFonts w:ascii="Arial" w:hAnsi="Arial" w:cs="Arial"/>
          <w:sz w:val="24"/>
          <w:szCs w:val="24"/>
          <w:lang w:val="ro-RO"/>
        </w:rPr>
        <w:t>. Pe acest sector lățimea patului albiei va fi de 14.00m iar taluzul se va realiza cu o panta de 2:3 în două trepte. La baza taluzului se va realiza un prism din anrocamente ce va avea grosimea de 75cm ( piatra folosită în anrocamente va avea o greutate între 200-1500kg).</w:t>
      </w:r>
    </w:p>
    <w:p w:rsidR="00F746FC" w:rsidRPr="00F746FC" w:rsidRDefault="00F746FC" w:rsidP="00F746FC">
      <w:pPr>
        <w:spacing w:after="0" w:line="240" w:lineRule="auto"/>
        <w:ind w:firstLine="720"/>
        <w:jc w:val="both"/>
        <w:rPr>
          <w:rFonts w:ascii="Arial" w:hAnsi="Arial" w:cs="Arial"/>
          <w:color w:val="FF0000"/>
          <w:sz w:val="16"/>
          <w:szCs w:val="16"/>
          <w:lang w:val="ro-RO"/>
        </w:rPr>
      </w:pPr>
    </w:p>
    <w:tbl>
      <w:tblPr>
        <w:tblW w:w="7152" w:type="dxa"/>
        <w:jc w:val="center"/>
        <w:tblLook w:val="04A0" w:firstRow="1" w:lastRow="0" w:firstColumn="1" w:lastColumn="0" w:noHBand="0" w:noVBand="1"/>
      </w:tblPr>
      <w:tblGrid>
        <w:gridCol w:w="510"/>
        <w:gridCol w:w="2060"/>
        <w:gridCol w:w="2133"/>
        <w:gridCol w:w="53"/>
        <w:gridCol w:w="2043"/>
        <w:gridCol w:w="314"/>
        <w:gridCol w:w="39"/>
      </w:tblGrid>
      <w:tr w:rsidR="00F746FC" w:rsidRPr="00F746FC" w:rsidTr="00F67171">
        <w:trPr>
          <w:gridAfter w:val="2"/>
          <w:wAfter w:w="353" w:type="dxa"/>
          <w:trHeight w:val="45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Nr.</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Elemente</w:t>
            </w:r>
          </w:p>
        </w:tc>
        <w:tc>
          <w:tcPr>
            <w:tcW w:w="422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Coordonate Stereo 70</w:t>
            </w:r>
          </w:p>
        </w:tc>
      </w:tr>
      <w:tr w:rsidR="00F746FC" w:rsidRPr="00F746FC" w:rsidTr="00F67171">
        <w:trPr>
          <w:trHeight w:val="43"/>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4229" w:type="dxa"/>
            <w:gridSpan w:val="3"/>
            <w:vMerge/>
            <w:tcBorders>
              <w:top w:val="single" w:sz="4" w:space="0" w:color="auto"/>
              <w:left w:val="single" w:sz="4" w:space="0" w:color="auto"/>
              <w:bottom w:val="single" w:sz="4" w:space="0" w:color="000000"/>
              <w:right w:val="single" w:sz="4" w:space="0" w:color="000000"/>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353" w:type="dxa"/>
            <w:gridSpan w:val="2"/>
            <w:tcBorders>
              <w:top w:val="nil"/>
              <w:left w:val="nil"/>
              <w:bottom w:val="nil"/>
              <w:right w:val="nil"/>
            </w:tcBorders>
            <w:shd w:val="clear" w:color="auto" w:fill="auto"/>
            <w:noWrap/>
            <w:vAlign w:val="bottom"/>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p>
        </w:tc>
      </w:tr>
      <w:tr w:rsidR="00F746FC" w:rsidRPr="00F746FC" w:rsidTr="00F67171">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1</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F746FC" w:rsidRPr="00F746FC" w:rsidRDefault="00F746FC" w:rsidP="00F746FC">
            <w:pPr>
              <w:spacing w:after="0" w:line="240" w:lineRule="auto"/>
              <w:jc w:val="both"/>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 xml:space="preserve">Anrocamente mal stâng. S </w:t>
            </w:r>
            <w:r w:rsidRPr="00F746FC">
              <w:rPr>
                <w:rFonts w:ascii="Arial" w:eastAsia="Times New Roman" w:hAnsi="Arial" w:cs="Arial"/>
                <w:color w:val="000000"/>
                <w:sz w:val="20"/>
                <w:szCs w:val="20"/>
                <w:vertAlign w:val="subscript"/>
                <w:lang w:val="ro-RO" w:eastAsia="ro-RO"/>
              </w:rPr>
              <w:t>anrocamente</w:t>
            </w:r>
            <w:r w:rsidRPr="00F746FC">
              <w:rPr>
                <w:rFonts w:ascii="Arial" w:eastAsia="Times New Roman" w:hAnsi="Arial" w:cs="Arial"/>
                <w:color w:val="000000"/>
                <w:sz w:val="20"/>
                <w:szCs w:val="20"/>
                <w:lang w:val="ro-RO" w:eastAsia="ro-RO"/>
              </w:rPr>
              <w:t xml:space="preserve"> = 1605.00 m</w:t>
            </w:r>
            <w:r w:rsidRPr="00F746FC">
              <w:rPr>
                <w:rFonts w:ascii="Arial" w:eastAsia="Times New Roman" w:hAnsi="Arial" w:cs="Arial"/>
                <w:color w:val="000000"/>
                <w:sz w:val="20"/>
                <w:szCs w:val="20"/>
                <w:vertAlign w:val="superscript"/>
                <w:lang w:val="ro-RO" w:eastAsia="ro-RO"/>
              </w:rPr>
              <w:t>2</w:t>
            </w: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X=373157.88</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Y=637548.26</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X=373150.82</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Y=637543.52</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X=373152.77</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Y=637540.62</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X=373146.54</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Y=637536.44</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X=373088.56</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Y=637622.77</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X=373094.78</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Y=637626.95</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8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X=373096.73</w:t>
            </w:r>
          </w:p>
        </w:tc>
        <w:tc>
          <w:tcPr>
            <w:tcW w:w="204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Y=637624.05</w:t>
            </w:r>
          </w:p>
        </w:tc>
        <w:tc>
          <w:tcPr>
            <w:tcW w:w="353"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2</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 xml:space="preserve">Anrocamente mal drept. S </w:t>
            </w:r>
            <w:r w:rsidRPr="00F746FC">
              <w:rPr>
                <w:rFonts w:ascii="Arial" w:eastAsia="Times New Roman" w:hAnsi="Arial" w:cs="Arial"/>
                <w:color w:val="000000"/>
                <w:sz w:val="20"/>
                <w:szCs w:val="20"/>
                <w:vertAlign w:val="subscript"/>
                <w:lang w:val="ro-RO" w:eastAsia="ro-RO"/>
              </w:rPr>
              <w:t>anrocamente</w:t>
            </w:r>
            <w:r w:rsidRPr="00F746FC">
              <w:rPr>
                <w:rFonts w:ascii="Arial" w:eastAsia="Times New Roman" w:hAnsi="Arial" w:cs="Arial"/>
                <w:color w:val="000000"/>
                <w:sz w:val="20"/>
                <w:szCs w:val="20"/>
                <w:lang w:val="ro-RO" w:eastAsia="ro-RO"/>
              </w:rPr>
              <w:t xml:space="preserve"> = 1605.00 m</w:t>
            </w:r>
            <w:r w:rsidRPr="00F746FC">
              <w:rPr>
                <w:rFonts w:ascii="Arial" w:eastAsia="Times New Roman" w:hAnsi="Arial" w:cs="Arial"/>
                <w:color w:val="000000"/>
                <w:sz w:val="20"/>
                <w:szCs w:val="20"/>
                <w:vertAlign w:val="superscript"/>
                <w:lang w:val="ro-RO" w:eastAsia="ro-RO"/>
              </w:rPr>
              <w:t>2</w:t>
            </w: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X=373184.73</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Y=637562.09</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X=373126.74</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Y=637648.42</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X=373120.52</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Y=637644.24</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X=373122.47</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Y=637641.33</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X=373115.41</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Y=637636.59</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X=373169.50</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Y=637556.07</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39"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33"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X=373176.55</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Y=637560.81</w:t>
            </w:r>
          </w:p>
        </w:tc>
        <w:tc>
          <w:tcPr>
            <w:tcW w:w="314"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bl>
    <w:p w:rsidR="00F746FC" w:rsidRPr="00F746FC" w:rsidRDefault="00F746FC" w:rsidP="00F746FC">
      <w:pPr>
        <w:spacing w:after="0" w:line="240" w:lineRule="auto"/>
        <w:ind w:left="283" w:firstLine="437"/>
        <w:jc w:val="both"/>
        <w:rPr>
          <w:rFonts w:ascii="Arial" w:hAnsi="Arial" w:cs="Arial"/>
          <w:sz w:val="16"/>
          <w:szCs w:val="16"/>
          <w:lang w:val="ro-RO"/>
        </w:rPr>
      </w:pPr>
    </w:p>
    <w:p w:rsidR="00F746FC" w:rsidRPr="00F746FC" w:rsidRDefault="00F746FC" w:rsidP="00F746FC">
      <w:pPr>
        <w:spacing w:after="0" w:line="240" w:lineRule="auto"/>
        <w:ind w:left="283" w:firstLine="437"/>
        <w:jc w:val="both"/>
        <w:rPr>
          <w:rFonts w:ascii="Arial" w:hAnsi="Arial" w:cs="Arial"/>
          <w:sz w:val="24"/>
          <w:szCs w:val="24"/>
          <w:lang w:val="ro-RO"/>
        </w:rPr>
      </w:pPr>
      <w:r w:rsidRPr="00F746FC">
        <w:rPr>
          <w:rFonts w:ascii="Arial" w:hAnsi="Arial" w:cs="Arial"/>
          <w:sz w:val="24"/>
          <w:szCs w:val="24"/>
          <w:lang w:val="ro-RO"/>
        </w:rPr>
        <w:t>- aval și amonte de pod, unde se va termina taluzul pereat cu anrocamente, se va realiza transversal pe toată lățimea albiei un prag de fund îngropat din anrocamente sub forma de trapez cu baza mare de 3,50m (cota superioară), baza mică de 50cm (cota inferioară) și înălțimea de 1,20m. Din înălțimea de 1,20m acesta va fi îngropat 1,00m, rolul pragului de fund este să consolideze patul albiei la cotele existente în momentul proiectării podului.</w:t>
      </w:r>
    </w:p>
    <w:p w:rsidR="00F746FC" w:rsidRPr="00F746FC" w:rsidRDefault="00F746FC" w:rsidP="00F746FC">
      <w:pPr>
        <w:spacing w:after="0" w:line="240" w:lineRule="auto"/>
        <w:ind w:firstLine="720"/>
        <w:jc w:val="both"/>
        <w:rPr>
          <w:rFonts w:ascii="Arial" w:hAnsi="Arial" w:cs="Arial"/>
          <w:color w:val="FF0000"/>
          <w:lang w:val="ro-RO"/>
        </w:rPr>
      </w:pPr>
    </w:p>
    <w:tbl>
      <w:tblPr>
        <w:tblW w:w="7637" w:type="dxa"/>
        <w:jc w:val="center"/>
        <w:tblLook w:val="04A0" w:firstRow="1" w:lastRow="0" w:firstColumn="1" w:lastColumn="0" w:noHBand="0" w:noVBand="1"/>
      </w:tblPr>
      <w:tblGrid>
        <w:gridCol w:w="510"/>
        <w:gridCol w:w="2060"/>
        <w:gridCol w:w="2475"/>
        <w:gridCol w:w="2174"/>
        <w:gridCol w:w="236"/>
        <w:gridCol w:w="182"/>
      </w:tblGrid>
      <w:tr w:rsidR="00F746FC" w:rsidRPr="00F746FC" w:rsidTr="00F67171">
        <w:trPr>
          <w:trHeight w:val="300"/>
          <w:jc w:val="center"/>
        </w:trPr>
        <w:tc>
          <w:tcPr>
            <w:tcW w:w="510" w:type="dxa"/>
            <w:tcBorders>
              <w:top w:val="single" w:sz="4" w:space="0" w:color="auto"/>
              <w:left w:val="single" w:sz="4" w:space="0" w:color="auto"/>
              <w:bottom w:val="single" w:sz="4" w:space="0" w:color="000000"/>
              <w:right w:val="single" w:sz="4" w:space="0" w:color="auto"/>
            </w:tcBorders>
            <w:vAlign w:val="center"/>
            <w:hideMark/>
          </w:tcPr>
          <w:p w:rsidR="00F746FC" w:rsidRPr="00F746FC" w:rsidRDefault="00F746FC" w:rsidP="00F746FC">
            <w:pPr>
              <w:spacing w:after="0" w:line="240" w:lineRule="auto"/>
              <w:jc w:val="center"/>
              <w:rPr>
                <w:rFonts w:ascii="Arial" w:eastAsia="Times New Roman" w:hAnsi="Arial" w:cs="Arial"/>
                <w:color w:val="000000"/>
                <w:lang w:val="ro-RO" w:eastAsia="ro-RO"/>
              </w:rPr>
            </w:pPr>
            <w:r w:rsidRPr="00F746FC">
              <w:rPr>
                <w:rFonts w:ascii="Arial" w:eastAsia="Times New Roman" w:hAnsi="Arial" w:cs="Arial"/>
                <w:color w:val="000000"/>
                <w:sz w:val="20"/>
                <w:szCs w:val="20"/>
                <w:lang w:val="ro-RO" w:eastAsia="ro-RO"/>
              </w:rPr>
              <w:t>Nr.</w:t>
            </w:r>
          </w:p>
        </w:tc>
        <w:tc>
          <w:tcPr>
            <w:tcW w:w="2060" w:type="dxa"/>
            <w:tcBorders>
              <w:top w:val="single" w:sz="4" w:space="0" w:color="auto"/>
              <w:left w:val="single" w:sz="4" w:space="0" w:color="auto"/>
              <w:bottom w:val="single" w:sz="4" w:space="0" w:color="000000"/>
              <w:right w:val="single" w:sz="4" w:space="0" w:color="auto"/>
            </w:tcBorders>
            <w:vAlign w:val="center"/>
            <w:hideMark/>
          </w:tcPr>
          <w:p w:rsidR="00F746FC" w:rsidRPr="00F746FC" w:rsidRDefault="00F746FC" w:rsidP="00F746FC">
            <w:pPr>
              <w:spacing w:after="0" w:line="240" w:lineRule="auto"/>
              <w:jc w:val="center"/>
              <w:rPr>
                <w:rFonts w:ascii="Arial" w:eastAsia="Times New Roman" w:hAnsi="Arial" w:cs="Arial"/>
                <w:color w:val="000000"/>
                <w:lang w:val="ro-RO" w:eastAsia="ro-RO"/>
              </w:rPr>
            </w:pPr>
            <w:r w:rsidRPr="00F746FC">
              <w:rPr>
                <w:rFonts w:ascii="Arial" w:eastAsia="Times New Roman" w:hAnsi="Arial" w:cs="Arial"/>
                <w:color w:val="000000"/>
                <w:sz w:val="20"/>
                <w:szCs w:val="20"/>
                <w:lang w:val="ro-RO" w:eastAsia="ro-RO"/>
              </w:rPr>
              <w:t>Elemente</w:t>
            </w:r>
          </w:p>
        </w:tc>
        <w:tc>
          <w:tcPr>
            <w:tcW w:w="4649" w:type="dxa"/>
            <w:gridSpan w:val="2"/>
            <w:tcBorders>
              <w:top w:val="single" w:sz="4" w:space="0" w:color="auto"/>
              <w:left w:val="single" w:sz="4" w:space="0" w:color="auto"/>
              <w:bottom w:val="single" w:sz="4" w:space="0" w:color="000000"/>
              <w:right w:val="single" w:sz="4" w:space="0" w:color="000000"/>
            </w:tcBorders>
            <w:vAlign w:val="center"/>
            <w:hideMark/>
          </w:tcPr>
          <w:p w:rsidR="00F746FC" w:rsidRPr="00F746FC" w:rsidRDefault="00F746FC" w:rsidP="00F746FC">
            <w:pPr>
              <w:spacing w:after="0" w:line="240" w:lineRule="auto"/>
              <w:jc w:val="center"/>
              <w:rPr>
                <w:rFonts w:ascii="Arial" w:eastAsia="Times New Roman" w:hAnsi="Arial" w:cs="Arial"/>
                <w:color w:val="000000"/>
                <w:lang w:val="ro-RO" w:eastAsia="ro-RO"/>
              </w:rPr>
            </w:pPr>
            <w:r w:rsidRPr="00F746FC">
              <w:rPr>
                <w:rFonts w:ascii="Arial" w:eastAsia="Times New Roman" w:hAnsi="Arial" w:cs="Arial"/>
                <w:color w:val="000000"/>
                <w:sz w:val="20"/>
                <w:szCs w:val="20"/>
                <w:lang w:val="ro-RO" w:eastAsia="ro-RO"/>
              </w:rPr>
              <w:t>Coordonate Stereo 70</w:t>
            </w:r>
          </w:p>
        </w:tc>
        <w:tc>
          <w:tcPr>
            <w:tcW w:w="418" w:type="dxa"/>
            <w:gridSpan w:val="2"/>
            <w:tcBorders>
              <w:top w:val="nil"/>
              <w:left w:val="nil"/>
              <w:bottom w:val="nil"/>
              <w:right w:val="nil"/>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lang w:val="ro-RO" w:eastAsia="ro-RO"/>
              </w:rPr>
            </w:pPr>
          </w:p>
        </w:tc>
      </w:tr>
      <w:tr w:rsidR="00F746FC" w:rsidRPr="00F746FC" w:rsidTr="00F67171">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1</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F746FC" w:rsidRPr="00F746FC" w:rsidRDefault="00F746FC" w:rsidP="00F746FC">
            <w:pPr>
              <w:spacing w:after="0" w:line="240" w:lineRule="auto"/>
              <w:jc w:val="both"/>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Prag din anroca-mente amonte de pod. S</w:t>
            </w:r>
            <w:r w:rsidRPr="00F746FC">
              <w:rPr>
                <w:rFonts w:ascii="Arial" w:eastAsia="Times New Roman" w:hAnsi="Arial" w:cs="Arial"/>
                <w:color w:val="000000"/>
                <w:sz w:val="20"/>
                <w:szCs w:val="20"/>
                <w:vertAlign w:val="subscript"/>
                <w:lang w:val="ro-RO" w:eastAsia="ro-RO"/>
              </w:rPr>
              <w:t>prag</w:t>
            </w:r>
            <w:r w:rsidRPr="00F746FC">
              <w:rPr>
                <w:rFonts w:ascii="Arial" w:eastAsia="Times New Roman" w:hAnsi="Arial" w:cs="Arial"/>
                <w:color w:val="000000"/>
                <w:sz w:val="20"/>
                <w:szCs w:val="20"/>
                <w:lang w:val="ro-RO" w:eastAsia="ro-RO"/>
              </w:rPr>
              <w:t xml:space="preserve"> = 108.50 m</w:t>
            </w:r>
            <w:r w:rsidRPr="00F746FC">
              <w:rPr>
                <w:rFonts w:ascii="Arial" w:eastAsia="Times New Roman" w:hAnsi="Arial" w:cs="Arial"/>
                <w:color w:val="000000"/>
                <w:sz w:val="20"/>
                <w:szCs w:val="20"/>
                <w:vertAlign w:val="superscript"/>
                <w:lang w:val="ro-RO" w:eastAsia="ro-RO"/>
              </w:rPr>
              <w:t>2</w:t>
            </w: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X=373176.55</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Y=637560.81</w:t>
            </w:r>
          </w:p>
        </w:tc>
        <w:tc>
          <w:tcPr>
            <w:tcW w:w="418"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X=373178.50</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Y=637557.90</w:t>
            </w:r>
          </w:p>
        </w:tc>
        <w:tc>
          <w:tcPr>
            <w:tcW w:w="418"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X=373152.77</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Y=637540.62</w:t>
            </w:r>
          </w:p>
        </w:tc>
        <w:tc>
          <w:tcPr>
            <w:tcW w:w="418"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X=373150.82</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Y=637543.52</w:t>
            </w:r>
          </w:p>
        </w:tc>
        <w:tc>
          <w:tcPr>
            <w:tcW w:w="418" w:type="dxa"/>
            <w:gridSpan w:val="2"/>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182" w:type="dxa"/>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2</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F746FC" w:rsidRPr="00F746FC" w:rsidRDefault="00F746FC" w:rsidP="00F746FC">
            <w:pPr>
              <w:spacing w:after="0" w:line="240" w:lineRule="auto"/>
              <w:jc w:val="both"/>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Prag din anroca-mente aval de pod. S</w:t>
            </w:r>
            <w:r w:rsidRPr="00F746FC">
              <w:rPr>
                <w:rFonts w:ascii="Arial" w:eastAsia="Times New Roman" w:hAnsi="Arial" w:cs="Arial"/>
                <w:color w:val="000000"/>
                <w:sz w:val="20"/>
                <w:szCs w:val="20"/>
                <w:vertAlign w:val="subscript"/>
                <w:lang w:val="ro-RO" w:eastAsia="ro-RO"/>
              </w:rPr>
              <w:t>prag</w:t>
            </w:r>
            <w:r w:rsidRPr="00F746FC">
              <w:rPr>
                <w:rFonts w:ascii="Arial" w:eastAsia="Times New Roman" w:hAnsi="Arial" w:cs="Arial"/>
                <w:color w:val="000000"/>
                <w:sz w:val="20"/>
                <w:szCs w:val="20"/>
                <w:lang w:val="ro-RO" w:eastAsia="ro-RO"/>
              </w:rPr>
              <w:t xml:space="preserve"> = 108.50 m</w:t>
            </w:r>
            <w:r w:rsidRPr="00F746FC">
              <w:rPr>
                <w:rFonts w:ascii="Arial" w:eastAsia="Times New Roman" w:hAnsi="Arial" w:cs="Arial"/>
                <w:color w:val="000000"/>
                <w:sz w:val="20"/>
                <w:szCs w:val="20"/>
                <w:vertAlign w:val="superscript"/>
                <w:lang w:val="ro-RO" w:eastAsia="ro-RO"/>
              </w:rPr>
              <w:t>2</w:t>
            </w: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X=373094.78</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Y=637626.95</w:t>
            </w:r>
          </w:p>
        </w:tc>
        <w:tc>
          <w:tcPr>
            <w:tcW w:w="236"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182"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X=373120.52</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Y=637644.24</w:t>
            </w:r>
          </w:p>
        </w:tc>
        <w:tc>
          <w:tcPr>
            <w:tcW w:w="236"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182"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X=373122.47</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Y=637641.33</w:t>
            </w:r>
          </w:p>
        </w:tc>
        <w:tc>
          <w:tcPr>
            <w:tcW w:w="236"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rPr>
          <w:gridAfter w:val="1"/>
          <w:wAfter w:w="182" w:type="dxa"/>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475"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X=373096.73</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Y=637624.05</w:t>
            </w:r>
          </w:p>
        </w:tc>
        <w:tc>
          <w:tcPr>
            <w:tcW w:w="236"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bl>
    <w:p w:rsidR="00F746FC" w:rsidRPr="00F746FC" w:rsidRDefault="00F746FC" w:rsidP="00F746FC">
      <w:pPr>
        <w:spacing w:after="0" w:line="240" w:lineRule="auto"/>
        <w:ind w:firstLine="720"/>
        <w:jc w:val="both"/>
        <w:rPr>
          <w:rFonts w:ascii="Arial" w:hAnsi="Arial" w:cs="Arial"/>
          <w:color w:val="FF0000"/>
          <w:lang w:val="ro-RO"/>
        </w:rPr>
      </w:pPr>
    </w:p>
    <w:p w:rsidR="00F746FC" w:rsidRPr="00F746FC" w:rsidRDefault="00F746FC" w:rsidP="00F746FC">
      <w:pPr>
        <w:autoSpaceDE w:val="0"/>
        <w:autoSpaceDN w:val="0"/>
        <w:adjustRightInd w:val="0"/>
        <w:spacing w:after="120"/>
        <w:ind w:right="141" w:firstLine="708"/>
        <w:jc w:val="both"/>
        <w:rPr>
          <w:rFonts w:ascii="Arial" w:eastAsia="Times New Roman" w:hAnsi="Arial" w:cs="Arial"/>
          <w:sz w:val="24"/>
          <w:szCs w:val="24"/>
          <w:lang w:val="ro-RO" w:eastAsia="en-GB"/>
        </w:rPr>
      </w:pPr>
      <w:r w:rsidRPr="00F746FC">
        <w:rPr>
          <w:rFonts w:ascii="Arial" w:eastAsia="Times New Roman" w:hAnsi="Arial" w:cs="Arial"/>
          <w:sz w:val="24"/>
          <w:szCs w:val="24"/>
          <w:lang w:val="ro-RO" w:eastAsia="en-GB"/>
        </w:rPr>
        <w:t>În zonele unde albia cursului de apă este meandrat, cu eroziuni și depuneri, unde albia este instabilă sau cu deformări ale fundului albiei, respectiv unde sunt necesare modificări ale traseului în plan, se prevăd lucrări de recalibrare ale cursului de apă.</w:t>
      </w:r>
    </w:p>
    <w:tbl>
      <w:tblPr>
        <w:tblW w:w="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79"/>
        <w:gridCol w:w="2067"/>
        <w:gridCol w:w="2174"/>
        <w:gridCol w:w="222"/>
      </w:tblGrid>
      <w:tr w:rsidR="00F746FC" w:rsidRPr="00F746FC" w:rsidTr="00F67171">
        <w:trPr>
          <w:gridAfter w:val="1"/>
          <w:wAfter w:w="222" w:type="dxa"/>
          <w:trHeight w:val="429"/>
          <w:jc w:val="center"/>
        </w:trPr>
        <w:tc>
          <w:tcPr>
            <w:tcW w:w="510" w:type="dxa"/>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Nr.</w:t>
            </w:r>
          </w:p>
        </w:tc>
        <w:tc>
          <w:tcPr>
            <w:tcW w:w="2179" w:type="dxa"/>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Elemente</w:t>
            </w:r>
          </w:p>
        </w:tc>
        <w:tc>
          <w:tcPr>
            <w:tcW w:w="4241" w:type="dxa"/>
            <w:gridSpan w:val="2"/>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Coordonate Stereo 70</w:t>
            </w:r>
          </w:p>
        </w:tc>
      </w:tr>
      <w:tr w:rsidR="00F746FC" w:rsidRPr="00F746FC" w:rsidTr="00F67171">
        <w:trPr>
          <w:gridAfter w:val="1"/>
          <w:wAfter w:w="222" w:type="dxa"/>
          <w:trHeight w:val="300"/>
          <w:jc w:val="center"/>
        </w:trPr>
        <w:tc>
          <w:tcPr>
            <w:tcW w:w="510" w:type="dxa"/>
            <w:vMerge w:val="restart"/>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1</w:t>
            </w:r>
          </w:p>
        </w:tc>
        <w:tc>
          <w:tcPr>
            <w:tcW w:w="2179" w:type="dxa"/>
            <w:vMerge w:val="restart"/>
            <w:shd w:val="clear" w:color="auto" w:fill="auto"/>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Recalibrare albie</w:t>
            </w:r>
            <w:r w:rsidRPr="00F746FC">
              <w:rPr>
                <w:rFonts w:ascii="Arial" w:eastAsia="Times New Roman" w:hAnsi="Arial" w:cs="Arial"/>
                <w:color w:val="000000"/>
                <w:sz w:val="20"/>
                <w:szCs w:val="20"/>
                <w:lang w:val="ro-RO" w:eastAsia="ro-RO"/>
              </w:rPr>
              <w:br/>
              <w:t>mal stâng. S</w:t>
            </w:r>
            <w:r w:rsidRPr="00F746FC">
              <w:rPr>
                <w:rFonts w:ascii="Arial" w:eastAsia="Times New Roman" w:hAnsi="Arial" w:cs="Arial"/>
                <w:color w:val="000000"/>
                <w:sz w:val="20"/>
                <w:szCs w:val="20"/>
                <w:vertAlign w:val="subscript"/>
                <w:lang w:val="ro-RO" w:eastAsia="ro-RO"/>
              </w:rPr>
              <w:t>recalibrare</w:t>
            </w:r>
            <w:r w:rsidRPr="00F746FC">
              <w:rPr>
                <w:rFonts w:ascii="Arial" w:eastAsia="Times New Roman" w:hAnsi="Arial" w:cs="Arial"/>
                <w:color w:val="000000"/>
                <w:sz w:val="20"/>
                <w:szCs w:val="20"/>
                <w:lang w:val="ro-RO" w:eastAsia="ro-RO"/>
              </w:rPr>
              <w:t xml:space="preserve"> =485.00 m</w:t>
            </w:r>
            <w:r w:rsidRPr="00F746FC">
              <w:rPr>
                <w:rFonts w:ascii="Arial" w:eastAsia="Times New Roman" w:hAnsi="Arial" w:cs="Arial"/>
                <w:color w:val="000000"/>
                <w:sz w:val="20"/>
                <w:szCs w:val="20"/>
                <w:vertAlign w:val="superscript"/>
                <w:lang w:val="ro-RO" w:eastAsia="ro-RO"/>
              </w:rPr>
              <w:t>2</w:t>
            </w: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X=373169.96</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Y=637523.78</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X=373168.16</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Y=637528.61</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X=373165.55</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Y=637533.87</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X=373162.12</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Y=637539.26</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X=373158.58</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Y=637544.52</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X=373150.28</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Y=637538.95</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X=373153.75</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Y=637533.79</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X=373156.82</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Y=637528.94</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X=373158.97</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Y=637524.63</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X=373160.41</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Y=637520.76</w:t>
            </w:r>
          </w:p>
        </w:tc>
      </w:tr>
      <w:tr w:rsidR="00F746FC" w:rsidRPr="00F746FC" w:rsidTr="00F67171">
        <w:trPr>
          <w:gridAfter w:val="1"/>
          <w:wAfter w:w="222" w:type="dxa"/>
          <w:trHeight w:val="300"/>
          <w:jc w:val="center"/>
        </w:trPr>
        <w:tc>
          <w:tcPr>
            <w:tcW w:w="510"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X=373166.45</w:t>
            </w:r>
          </w:p>
        </w:tc>
        <w:tc>
          <w:tcPr>
            <w:tcW w:w="2174" w:type="dxa"/>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Y=637495.71</w:t>
            </w: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2</w:t>
            </w:r>
          </w:p>
        </w:tc>
        <w:tc>
          <w:tcPr>
            <w:tcW w:w="2179" w:type="dxa"/>
            <w:vMerge w:val="restart"/>
            <w:tcBorders>
              <w:top w:val="nil"/>
              <w:left w:val="single" w:sz="4" w:space="0" w:color="auto"/>
              <w:bottom w:val="single" w:sz="4" w:space="0" w:color="auto"/>
              <w:right w:val="single" w:sz="4" w:space="0" w:color="auto"/>
            </w:tcBorders>
            <w:shd w:val="clear" w:color="auto" w:fill="auto"/>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Recalibrare albie</w:t>
            </w:r>
            <w:r w:rsidRPr="00F746FC">
              <w:rPr>
                <w:rFonts w:ascii="Arial" w:eastAsia="Times New Roman" w:hAnsi="Arial" w:cs="Arial"/>
                <w:color w:val="000000"/>
                <w:sz w:val="20"/>
                <w:szCs w:val="20"/>
                <w:lang w:val="ro-RO" w:eastAsia="ro-RO"/>
              </w:rPr>
              <w:br/>
              <w:t>mal drept. S</w:t>
            </w:r>
            <w:r w:rsidRPr="00F746FC">
              <w:rPr>
                <w:rFonts w:ascii="Arial" w:eastAsia="Times New Roman" w:hAnsi="Arial" w:cs="Arial"/>
                <w:color w:val="000000"/>
                <w:sz w:val="20"/>
                <w:szCs w:val="20"/>
                <w:vertAlign w:val="subscript"/>
                <w:lang w:val="ro-RO" w:eastAsia="ro-RO"/>
              </w:rPr>
              <w:t>recalibrare</w:t>
            </w:r>
            <w:r w:rsidRPr="00F746FC">
              <w:rPr>
                <w:rFonts w:ascii="Arial" w:eastAsia="Times New Roman" w:hAnsi="Arial" w:cs="Arial"/>
                <w:color w:val="000000"/>
                <w:sz w:val="20"/>
                <w:szCs w:val="20"/>
                <w:lang w:val="ro-RO" w:eastAsia="ro-RO"/>
              </w:rPr>
              <w:t xml:space="preserve"> =585.00  m</w:t>
            </w:r>
            <w:r w:rsidRPr="00F746FC">
              <w:rPr>
                <w:rFonts w:ascii="Arial" w:eastAsia="Times New Roman" w:hAnsi="Arial" w:cs="Arial"/>
                <w:color w:val="000000"/>
                <w:sz w:val="20"/>
                <w:szCs w:val="20"/>
                <w:vertAlign w:val="superscript"/>
                <w:lang w:val="ro-RO" w:eastAsia="ro-RO"/>
              </w:rPr>
              <w:t>2</w:t>
            </w: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X=373175.52</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Y=637549.79</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X=373179.51</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Y=637543.54</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X=373182.92</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Y=637537.15</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X=373185.52</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Y=637530.70</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X=373188.15</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Y=637521.70</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X=373192.76</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Y=637501.81</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X=373202.50</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Y=637504.06</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X=373201.37</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Y=637508.93</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X=373200.24</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Y=637513.80</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X=373197.83</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Y=637524.24</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X=373194.98</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Y=637533.98</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X=373192.00</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Y=637541.39</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X=373188.15</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Y=637548.59</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X=373183.89</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Y=637555.27</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X=373180.99</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Y=637559.58</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r w:rsidR="00F746FC" w:rsidRPr="00F746FC" w:rsidTr="00F6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179" w:type="dxa"/>
            <w:vMerge/>
            <w:tcBorders>
              <w:top w:val="nil"/>
              <w:left w:val="single" w:sz="4" w:space="0" w:color="auto"/>
              <w:bottom w:val="single" w:sz="4" w:space="0" w:color="auto"/>
              <w:right w:val="single" w:sz="4" w:space="0" w:color="auto"/>
            </w:tcBorders>
            <w:vAlign w:val="center"/>
            <w:hideMark/>
          </w:tcPr>
          <w:p w:rsidR="00F746FC" w:rsidRPr="00F746FC" w:rsidRDefault="00F746FC" w:rsidP="00F746FC">
            <w:pPr>
              <w:spacing w:after="0" w:line="240" w:lineRule="auto"/>
              <w:rPr>
                <w:rFonts w:ascii="Arial" w:eastAsia="Times New Roman" w:hAnsi="Arial" w:cs="Arial"/>
                <w:color w:val="000000"/>
                <w:sz w:val="20"/>
                <w:szCs w:val="20"/>
                <w:lang w:val="ro-RO" w:eastAsia="ro-RO"/>
              </w:rPr>
            </w:pPr>
          </w:p>
        </w:tc>
        <w:tc>
          <w:tcPr>
            <w:tcW w:w="2067"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X=373172.69</w:t>
            </w:r>
          </w:p>
        </w:tc>
        <w:tc>
          <w:tcPr>
            <w:tcW w:w="2174" w:type="dxa"/>
            <w:tcBorders>
              <w:top w:val="nil"/>
              <w:left w:val="nil"/>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sz w:val="20"/>
                <w:szCs w:val="20"/>
                <w:lang w:val="ro-RO" w:eastAsia="ro-RO"/>
              </w:rPr>
            </w:pPr>
            <w:r w:rsidRPr="00F746FC">
              <w:rPr>
                <w:rFonts w:ascii="Arial" w:eastAsia="Times New Roman" w:hAnsi="Arial" w:cs="Arial"/>
                <w:color w:val="000000"/>
                <w:sz w:val="20"/>
                <w:szCs w:val="20"/>
                <w:lang w:val="ro-RO" w:eastAsia="ro-RO"/>
              </w:rPr>
              <w:t>Y=637554.00</w:t>
            </w:r>
          </w:p>
        </w:tc>
        <w:tc>
          <w:tcPr>
            <w:tcW w:w="222" w:type="dxa"/>
            <w:vAlign w:val="center"/>
            <w:hideMark/>
          </w:tcPr>
          <w:p w:rsidR="00F746FC" w:rsidRPr="00F746FC" w:rsidRDefault="00F746FC" w:rsidP="00F746FC">
            <w:pPr>
              <w:spacing w:after="0" w:line="240" w:lineRule="auto"/>
              <w:rPr>
                <w:rFonts w:ascii="Arial" w:eastAsia="Times New Roman" w:hAnsi="Arial" w:cs="Arial"/>
                <w:sz w:val="20"/>
                <w:szCs w:val="20"/>
                <w:lang w:val="ro-RO" w:eastAsia="ro-RO"/>
              </w:rPr>
            </w:pPr>
          </w:p>
        </w:tc>
      </w:tr>
    </w:tbl>
    <w:p w:rsidR="00F746FC" w:rsidRPr="00F746FC" w:rsidRDefault="00F746FC" w:rsidP="00F746FC">
      <w:pPr>
        <w:spacing w:after="0" w:line="240" w:lineRule="auto"/>
        <w:ind w:firstLine="720"/>
        <w:jc w:val="both"/>
        <w:rPr>
          <w:rFonts w:ascii="Arial" w:hAnsi="Arial" w:cs="Arial"/>
          <w:color w:val="FF0000"/>
          <w:sz w:val="20"/>
          <w:szCs w:val="20"/>
          <w:lang w:val="ro-RO"/>
        </w:rPr>
      </w:pPr>
    </w:p>
    <w:tbl>
      <w:tblPr>
        <w:tblW w:w="8321" w:type="dxa"/>
        <w:jc w:val="center"/>
        <w:tblLook w:val="04A0" w:firstRow="1" w:lastRow="0" w:firstColumn="1" w:lastColumn="0" w:noHBand="0" w:noVBand="1"/>
      </w:tblPr>
      <w:tblGrid>
        <w:gridCol w:w="1468"/>
        <w:gridCol w:w="5533"/>
        <w:gridCol w:w="1320"/>
      </w:tblGrid>
      <w:tr w:rsidR="00F746FC" w:rsidRPr="00F746FC" w:rsidTr="00F67171">
        <w:trPr>
          <w:trHeight w:val="765"/>
          <w:jc w:val="center"/>
        </w:trPr>
        <w:tc>
          <w:tcPr>
            <w:tcW w:w="1468"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F746FC" w:rsidRPr="00F746FC" w:rsidRDefault="00F746FC" w:rsidP="00F746FC">
            <w:pPr>
              <w:spacing w:after="0" w:line="240" w:lineRule="auto"/>
              <w:jc w:val="center"/>
              <w:rPr>
                <w:rFonts w:ascii="Arial" w:eastAsia="Times New Roman" w:hAnsi="Arial" w:cs="Arial"/>
                <w:color w:val="FFFFFF"/>
                <w:sz w:val="20"/>
                <w:szCs w:val="20"/>
                <w:lang w:val="ro-RO"/>
              </w:rPr>
            </w:pPr>
            <w:r w:rsidRPr="00F746FC">
              <w:rPr>
                <w:rFonts w:ascii="Arial" w:eastAsia="Times New Roman" w:hAnsi="Arial" w:cs="Arial"/>
                <w:color w:val="FFFFFF"/>
                <w:sz w:val="20"/>
                <w:szCs w:val="20"/>
                <w:lang w:val="ro-RO"/>
              </w:rPr>
              <w:t>Nr. crt</w:t>
            </w:r>
          </w:p>
        </w:tc>
        <w:tc>
          <w:tcPr>
            <w:tcW w:w="5533" w:type="dxa"/>
            <w:tcBorders>
              <w:top w:val="single" w:sz="4" w:space="0" w:color="auto"/>
              <w:left w:val="nil"/>
              <w:bottom w:val="single" w:sz="4" w:space="0" w:color="auto"/>
              <w:right w:val="single" w:sz="4" w:space="0" w:color="auto"/>
            </w:tcBorders>
            <w:shd w:val="clear" w:color="000000" w:fill="2F75B5"/>
            <w:noWrap/>
            <w:vAlign w:val="center"/>
            <w:hideMark/>
          </w:tcPr>
          <w:p w:rsidR="00F746FC" w:rsidRPr="00F746FC" w:rsidRDefault="00F746FC" w:rsidP="00F746FC">
            <w:pPr>
              <w:spacing w:after="0" w:line="240" w:lineRule="auto"/>
              <w:jc w:val="center"/>
              <w:rPr>
                <w:rFonts w:ascii="Arial" w:eastAsia="Times New Roman" w:hAnsi="Arial" w:cs="Arial"/>
                <w:color w:val="FFFFFF"/>
                <w:sz w:val="20"/>
                <w:szCs w:val="20"/>
                <w:lang w:val="ro-RO"/>
              </w:rPr>
            </w:pPr>
            <w:r w:rsidRPr="00F746FC">
              <w:rPr>
                <w:rFonts w:ascii="Arial" w:eastAsia="Times New Roman" w:hAnsi="Arial" w:cs="Arial"/>
                <w:color w:val="FFFFFF"/>
                <w:sz w:val="20"/>
                <w:szCs w:val="20"/>
                <w:lang w:val="ro-RO"/>
              </w:rPr>
              <w:t>Bilanț teritorial al lucrărilor</w:t>
            </w:r>
          </w:p>
        </w:tc>
        <w:tc>
          <w:tcPr>
            <w:tcW w:w="1320" w:type="dxa"/>
            <w:tcBorders>
              <w:top w:val="single" w:sz="4" w:space="0" w:color="auto"/>
              <w:left w:val="nil"/>
              <w:bottom w:val="single" w:sz="4" w:space="0" w:color="auto"/>
              <w:right w:val="single" w:sz="4" w:space="0" w:color="auto"/>
            </w:tcBorders>
            <w:shd w:val="clear" w:color="000000" w:fill="2F75B5"/>
            <w:noWrap/>
            <w:vAlign w:val="center"/>
            <w:hideMark/>
          </w:tcPr>
          <w:p w:rsidR="00F746FC" w:rsidRPr="00F746FC" w:rsidRDefault="00F746FC" w:rsidP="00F746FC">
            <w:pPr>
              <w:spacing w:after="0" w:line="240" w:lineRule="auto"/>
              <w:jc w:val="center"/>
              <w:rPr>
                <w:rFonts w:ascii="Arial" w:eastAsia="Times New Roman" w:hAnsi="Arial" w:cs="Arial"/>
                <w:color w:val="FFFFFF"/>
                <w:sz w:val="20"/>
                <w:szCs w:val="20"/>
                <w:lang w:val="ro-RO"/>
              </w:rPr>
            </w:pPr>
            <w:r w:rsidRPr="00F746FC">
              <w:rPr>
                <w:rFonts w:ascii="Arial" w:eastAsia="Times New Roman" w:hAnsi="Arial" w:cs="Arial"/>
                <w:color w:val="FFFFFF"/>
                <w:sz w:val="20"/>
                <w:szCs w:val="20"/>
                <w:lang w:val="ro-RO"/>
              </w:rPr>
              <w:t>UM</w:t>
            </w:r>
          </w:p>
          <w:p w:rsidR="00F746FC" w:rsidRPr="00F746FC" w:rsidRDefault="00F746FC" w:rsidP="00F746FC">
            <w:pPr>
              <w:spacing w:after="0" w:line="240" w:lineRule="auto"/>
              <w:jc w:val="center"/>
              <w:rPr>
                <w:rFonts w:ascii="Arial" w:eastAsia="Times New Roman" w:hAnsi="Arial" w:cs="Arial"/>
                <w:color w:val="FFFFFF"/>
                <w:sz w:val="20"/>
                <w:szCs w:val="20"/>
                <w:lang w:val="ro-RO"/>
              </w:rPr>
            </w:pPr>
            <w:r w:rsidRPr="00F746FC">
              <w:rPr>
                <w:rFonts w:ascii="Arial" w:eastAsia="Times New Roman" w:hAnsi="Arial" w:cs="Arial"/>
                <w:color w:val="FFFFFF"/>
                <w:sz w:val="20"/>
                <w:szCs w:val="20"/>
                <w:lang w:val="ro-RO"/>
              </w:rPr>
              <w:t>[m</w:t>
            </w:r>
            <w:r w:rsidRPr="00F746FC">
              <w:rPr>
                <w:rFonts w:ascii="Arial" w:eastAsia="Times New Roman" w:hAnsi="Arial" w:cs="Arial"/>
                <w:color w:val="FFFFFF"/>
                <w:sz w:val="20"/>
                <w:szCs w:val="20"/>
                <w:vertAlign w:val="superscript"/>
                <w:lang w:val="ro-RO"/>
              </w:rPr>
              <w:t>2</w:t>
            </w:r>
            <w:r w:rsidRPr="00F746FC">
              <w:rPr>
                <w:rFonts w:ascii="Arial" w:eastAsia="Times New Roman" w:hAnsi="Arial" w:cs="Arial"/>
                <w:color w:val="FFFFFF"/>
                <w:sz w:val="20"/>
                <w:szCs w:val="20"/>
                <w:lang w:val="ro-RO"/>
              </w:rPr>
              <w:t>]</w:t>
            </w:r>
          </w:p>
        </w:tc>
      </w:tr>
      <w:tr w:rsidR="00F746FC" w:rsidRPr="00F746FC" w:rsidTr="00F67171">
        <w:trPr>
          <w:trHeight w:val="33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1</w:t>
            </w:r>
          </w:p>
        </w:tc>
        <w:tc>
          <w:tcPr>
            <w:tcW w:w="5533"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Pod peste Râul Almaș</w:t>
            </w:r>
          </w:p>
        </w:tc>
        <w:tc>
          <w:tcPr>
            <w:tcW w:w="1320"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377.00</w:t>
            </w:r>
          </w:p>
        </w:tc>
      </w:tr>
      <w:tr w:rsidR="00F746FC" w:rsidRPr="00F746FC" w:rsidTr="00F67171">
        <w:trPr>
          <w:trHeight w:val="33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2</w:t>
            </w:r>
          </w:p>
        </w:tc>
        <w:tc>
          <w:tcPr>
            <w:tcW w:w="5533"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Rampe pod și alte lucrări conexe</w:t>
            </w:r>
          </w:p>
        </w:tc>
        <w:tc>
          <w:tcPr>
            <w:tcW w:w="1320"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1580.00</w:t>
            </w:r>
          </w:p>
        </w:tc>
      </w:tr>
      <w:tr w:rsidR="00F746FC" w:rsidRPr="00F746FC" w:rsidTr="00F67171">
        <w:trPr>
          <w:trHeight w:val="33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3</w:t>
            </w:r>
          </w:p>
        </w:tc>
        <w:tc>
          <w:tcPr>
            <w:tcW w:w="5533"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120"/>
              <w:jc w:val="center"/>
              <w:rPr>
                <w:rFonts w:ascii="Arial" w:eastAsia="Times New Roman" w:hAnsi="Arial" w:cs="Arial"/>
                <w:color w:val="000000"/>
                <w:lang w:val="ro-RO"/>
              </w:rPr>
            </w:pPr>
            <w:r w:rsidRPr="00F746FC">
              <w:rPr>
                <w:rFonts w:ascii="Arial" w:eastAsia="Times New Roman" w:hAnsi="Arial" w:cs="Arial"/>
                <w:color w:val="000000"/>
                <w:lang w:val="ro-RO"/>
              </w:rPr>
              <w:t>Recalibrare albie și protejare mal cu anrocamente, L=150 m</w:t>
            </w:r>
          </w:p>
        </w:tc>
        <w:tc>
          <w:tcPr>
            <w:tcW w:w="1320" w:type="dxa"/>
            <w:tcBorders>
              <w:top w:val="nil"/>
              <w:left w:val="nil"/>
              <w:bottom w:val="single" w:sz="4" w:space="0" w:color="auto"/>
              <w:right w:val="single" w:sz="4" w:space="0" w:color="auto"/>
            </w:tcBorders>
            <w:shd w:val="clear" w:color="auto" w:fill="auto"/>
            <w:noWrap/>
            <w:vAlign w:val="center"/>
          </w:tcPr>
          <w:p w:rsidR="00F746FC" w:rsidRPr="00F746FC" w:rsidRDefault="00F746FC" w:rsidP="00F746FC">
            <w:pPr>
              <w:spacing w:after="0" w:line="240" w:lineRule="auto"/>
              <w:jc w:val="center"/>
              <w:rPr>
                <w:rFonts w:ascii="Arial" w:eastAsia="Times New Roman" w:hAnsi="Arial" w:cs="Arial"/>
                <w:color w:val="000000"/>
                <w:lang w:val="ro-RO"/>
              </w:rPr>
            </w:pPr>
            <w:r w:rsidRPr="00F746FC">
              <w:rPr>
                <w:rFonts w:ascii="Arial" w:eastAsia="Times New Roman" w:hAnsi="Arial" w:cs="Arial"/>
                <w:color w:val="000000"/>
                <w:lang w:val="ro-RO"/>
              </w:rPr>
              <w:t>4497.00</w:t>
            </w:r>
          </w:p>
        </w:tc>
      </w:tr>
      <w:tr w:rsidR="00F746FC" w:rsidRPr="00F746FC" w:rsidTr="00F67171">
        <w:trPr>
          <w:trHeight w:val="675"/>
          <w:jc w:val="center"/>
        </w:trPr>
        <w:tc>
          <w:tcPr>
            <w:tcW w:w="7001" w:type="dxa"/>
            <w:gridSpan w:val="2"/>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F746FC" w:rsidRPr="00F746FC" w:rsidRDefault="00F746FC" w:rsidP="00F746FC">
            <w:pPr>
              <w:spacing w:after="0" w:line="240" w:lineRule="auto"/>
              <w:jc w:val="center"/>
              <w:rPr>
                <w:rFonts w:ascii="Arial" w:eastAsia="Times New Roman" w:hAnsi="Arial" w:cs="Arial"/>
                <w:color w:val="FFFFFF"/>
                <w:lang w:val="ro-RO"/>
              </w:rPr>
            </w:pPr>
            <w:r w:rsidRPr="00F746FC">
              <w:rPr>
                <w:rFonts w:ascii="Arial" w:eastAsia="Times New Roman" w:hAnsi="Arial" w:cs="Arial"/>
                <w:color w:val="FFFFFF"/>
                <w:lang w:val="ro-RO"/>
              </w:rPr>
              <w:t>Total</w:t>
            </w:r>
          </w:p>
        </w:tc>
        <w:tc>
          <w:tcPr>
            <w:tcW w:w="1320" w:type="dxa"/>
            <w:tcBorders>
              <w:top w:val="nil"/>
              <w:left w:val="nil"/>
              <w:bottom w:val="single" w:sz="4" w:space="0" w:color="auto"/>
              <w:right w:val="single" w:sz="4" w:space="0" w:color="auto"/>
            </w:tcBorders>
            <w:shd w:val="clear" w:color="000000" w:fill="2F75B5"/>
            <w:noWrap/>
            <w:vAlign w:val="center"/>
            <w:hideMark/>
          </w:tcPr>
          <w:p w:rsidR="00F746FC" w:rsidRPr="00F746FC" w:rsidRDefault="00F746FC" w:rsidP="00F746FC">
            <w:pPr>
              <w:spacing w:after="0" w:line="240" w:lineRule="auto"/>
              <w:jc w:val="right"/>
              <w:rPr>
                <w:rFonts w:ascii="Arial" w:eastAsia="Times New Roman" w:hAnsi="Arial" w:cs="Arial"/>
                <w:color w:val="FFFFFF"/>
                <w:lang w:val="ro-RO"/>
              </w:rPr>
            </w:pPr>
            <w:r w:rsidRPr="00F746FC">
              <w:rPr>
                <w:rFonts w:ascii="Arial" w:eastAsia="Times New Roman" w:hAnsi="Arial" w:cs="Arial"/>
                <w:color w:val="FFFFFF"/>
                <w:lang w:val="ro-RO"/>
              </w:rPr>
              <w:t>6454.00</w:t>
            </w:r>
          </w:p>
        </w:tc>
      </w:tr>
    </w:tbl>
    <w:p w:rsidR="00F746FC" w:rsidRPr="00F746FC" w:rsidRDefault="00F746FC" w:rsidP="00F746FC">
      <w:pPr>
        <w:spacing w:after="0" w:line="240" w:lineRule="auto"/>
        <w:ind w:firstLine="720"/>
        <w:jc w:val="both"/>
        <w:rPr>
          <w:rFonts w:ascii="Arial" w:hAnsi="Arial" w:cs="Arial"/>
          <w:noProof/>
          <w:sz w:val="24"/>
          <w:szCs w:val="24"/>
        </w:rPr>
      </w:pPr>
    </w:p>
    <w:p w:rsidR="00662535" w:rsidRDefault="00662535" w:rsidP="00CD5B24">
      <w:pPr>
        <w:spacing w:after="0" w:line="240" w:lineRule="auto"/>
        <w:ind w:firstLine="720"/>
        <w:jc w:val="both"/>
        <w:rPr>
          <w:rFonts w:ascii="Arial" w:hAnsi="Arial" w:cs="Arial"/>
          <w:b/>
          <w:bCs/>
          <w:noProof/>
          <w:sz w:val="24"/>
          <w:szCs w:val="24"/>
          <w:lang w:val="ro-RO"/>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lastRenderedPageBreak/>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8D5906">
      <w:pPr>
        <w:widowControl w:val="0"/>
        <w:autoSpaceDE w:val="0"/>
        <w:autoSpaceDN w:val="0"/>
        <w:spacing w:after="0" w:line="240" w:lineRule="auto"/>
        <w:ind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interzicerea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constructii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noptii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restrictii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timpul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orelor</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odihna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zilnica</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spitale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gradinite</w:t>
      </w:r>
      <w:proofErr w:type="spellEnd"/>
      <w:r w:rsidRPr="008D5906">
        <w:rPr>
          <w:rFonts w:ascii="Arial" w:eastAsia="Cambria" w:hAnsi="Arial" w:cs="Arial"/>
          <w:sz w:val="24"/>
          <w:szCs w:val="24"/>
        </w:rPr>
        <w:t xml:space="preserve"> etc.), conform </w:t>
      </w:r>
      <w:proofErr w:type="spellStart"/>
      <w:r w:rsidRPr="008D5906">
        <w:rPr>
          <w:rFonts w:ascii="Arial" w:eastAsia="Cambria" w:hAnsi="Arial" w:cs="Arial"/>
          <w:sz w:val="24"/>
          <w:szCs w:val="24"/>
        </w:rPr>
        <w:t>legislatiei</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vigoare</w:t>
      </w:r>
      <w:proofErr w:type="spellEnd"/>
      <w:r w:rsidRPr="008D5906">
        <w:rPr>
          <w:rFonts w:ascii="Arial" w:eastAsia="Cambria" w:hAnsi="Arial" w:cs="Arial"/>
          <w:sz w:val="24"/>
          <w:szCs w:val="24"/>
        </w:rPr>
        <w:t xml:space="preserve"> la </w:t>
      </w:r>
      <w:proofErr w:type="spellStart"/>
      <w:r w:rsidRPr="008D5906">
        <w:rPr>
          <w:rFonts w:ascii="Arial" w:eastAsia="Cambria" w:hAnsi="Arial" w:cs="Arial"/>
          <w:sz w:val="24"/>
          <w:szCs w:val="24"/>
        </w:rPr>
        <w:t>momentul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implementarii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proiectului</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evitarea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cat </w:t>
      </w:r>
      <w:proofErr w:type="spellStart"/>
      <w:r w:rsidRPr="008D5906">
        <w:rPr>
          <w:rFonts w:ascii="Arial" w:eastAsia="Cambria" w:hAnsi="Arial" w:cs="Arial"/>
          <w:sz w:val="24"/>
          <w:szCs w:val="24"/>
        </w:rPr>
        <w:t>posibil</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traficului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vehiculelor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prin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locuite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rute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ocolitoare</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identificarea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structurilor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construite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amplasate</w:t>
      </w:r>
      <w:proofErr w:type="spellEnd"/>
      <w:r w:rsidRPr="008D5906">
        <w:rPr>
          <w:rFonts w:ascii="Arial" w:eastAsia="Cambria" w:hAnsi="Arial" w:cs="Arial"/>
          <w:sz w:val="24"/>
          <w:szCs w:val="24"/>
        </w:rPr>
        <w:t xml:space="preserve"> in zona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echipamente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sau</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metode</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siguranta</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etapizarea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lucrarilor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astfel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incat</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w:t>
      </w:r>
      <w:proofErr w:type="spellEnd"/>
      <w:r w:rsidRPr="008D5906">
        <w:rPr>
          <w:rFonts w:ascii="Arial" w:eastAsia="Cambria" w:hAnsi="Arial" w:cs="Arial"/>
          <w:sz w:val="24"/>
          <w:szCs w:val="24"/>
        </w:rPr>
        <w:t xml:space="preserve"> se evite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simultana</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mai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multor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w:t>
      </w:r>
      <w:proofErr w:type="spellEnd"/>
      <w:r w:rsidRPr="008D5906">
        <w:rPr>
          <w:rFonts w:ascii="Arial" w:eastAsia="Cambria" w:hAnsi="Arial" w:cs="Arial"/>
          <w:sz w:val="24"/>
          <w:szCs w:val="24"/>
        </w:rPr>
        <w:t xml:space="preserve"> cu </w:t>
      </w:r>
      <w:proofErr w:type="spellStart"/>
      <w:r w:rsidRPr="008D5906">
        <w:rPr>
          <w:rFonts w:ascii="Arial" w:eastAsia="Cambria" w:hAnsi="Arial" w:cs="Arial"/>
          <w:sz w:val="24"/>
          <w:szCs w:val="24"/>
        </w:rPr>
        <w:t>nivel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acustic</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ridicat</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practicarea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sapaturii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manuale</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
    <w:p w:rsid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reducerea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vitezei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autovehiculelor</w:t>
      </w:r>
      <w:proofErr w:type="spellEnd"/>
      <w:r w:rsidRPr="008D5906">
        <w:rPr>
          <w:rFonts w:ascii="Arial" w:eastAsia="Cambria" w:hAnsi="Arial" w:cs="Arial"/>
          <w:sz w:val="24"/>
          <w:szCs w:val="24"/>
        </w:rPr>
        <w:t xml:space="preserve"> in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007C59CE" w:rsidRPr="008D5906">
        <w:rPr>
          <w:rFonts w:ascii="Arial" w:hAnsi="Arial" w:cs="Arial"/>
          <w:b/>
          <w:bCs/>
          <w:noProof/>
          <w:color w:val="000000"/>
          <w:sz w:val="24"/>
          <w:szCs w:val="24"/>
          <w:lang w:val="ro-RO"/>
        </w:rPr>
        <w:t xml:space="preserve">     </w:t>
      </w:r>
    </w:p>
    <w:p w:rsidR="008D5906" w:rsidRPr="008D5906" w:rsidRDefault="008D5906" w:rsidP="008D5906">
      <w:pPr>
        <w:spacing w:after="0" w:line="240" w:lineRule="auto"/>
        <w:jc w:val="both"/>
        <w:rPr>
          <w:rFonts w:ascii="Arial" w:hAnsi="Arial" w:cs="Arial"/>
          <w:b/>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5725AC" w:rsidP="007C59CE">
      <w:pPr>
        <w:spacing w:after="0" w:line="240" w:lineRule="auto"/>
        <w:ind w:firstLine="720"/>
        <w:jc w:val="both"/>
        <w:rPr>
          <w:rFonts w:ascii="Arial" w:hAnsi="Arial" w:cs="Arial"/>
          <w:bCs/>
          <w:noProof/>
          <w:sz w:val="24"/>
          <w:szCs w:val="24"/>
          <w:lang w:val="ro-RO"/>
        </w:rPr>
      </w:pPr>
      <w:r w:rsidRPr="005725AC">
        <w:rPr>
          <w:rFonts w:ascii="Times New Roman" w:hAnsi="Times New Roman"/>
          <w:bCs/>
          <w:noProof/>
          <w:color w:val="000000"/>
          <w:sz w:val="24"/>
          <w:szCs w:val="24"/>
          <w:lang w:val="ro-RO"/>
        </w:rPr>
        <w:t>-</w:t>
      </w:r>
      <w:r w:rsidRPr="005725AC">
        <w:rPr>
          <w:rFonts w:ascii="Times New Roman" w:hAnsi="Times New Roman"/>
          <w:sz w:val="24"/>
          <w:szCs w:val="24"/>
        </w:rPr>
        <w:t xml:space="preserve"> </w:t>
      </w:r>
      <w:proofErr w:type="spellStart"/>
      <w:r w:rsidRPr="005725AC">
        <w:rPr>
          <w:rFonts w:ascii="Arial" w:hAnsi="Arial" w:cs="Arial"/>
          <w:sz w:val="24"/>
          <w:szCs w:val="24"/>
        </w:rPr>
        <w:t>în</w:t>
      </w:r>
      <w:proofErr w:type="spellEnd"/>
      <w:r w:rsidRPr="005725AC">
        <w:rPr>
          <w:rFonts w:ascii="Arial" w:hAnsi="Arial" w:cs="Arial"/>
          <w:sz w:val="24"/>
          <w:szCs w:val="24"/>
        </w:rPr>
        <w:t xml:space="preserve"> </w:t>
      </w:r>
      <w:proofErr w:type="spellStart"/>
      <w:r w:rsidRPr="005725AC">
        <w:rPr>
          <w:rFonts w:ascii="Arial" w:hAnsi="Arial" w:cs="Arial"/>
          <w:sz w:val="24"/>
          <w:szCs w:val="24"/>
        </w:rPr>
        <w:t>perioada</w:t>
      </w:r>
      <w:proofErr w:type="spellEnd"/>
      <w:r w:rsidRPr="005725AC">
        <w:rPr>
          <w:rFonts w:ascii="Arial" w:hAnsi="Arial" w:cs="Arial"/>
          <w:sz w:val="24"/>
          <w:szCs w:val="24"/>
        </w:rPr>
        <w:t xml:space="preserve"> de </w:t>
      </w:r>
      <w:proofErr w:type="spellStart"/>
      <w:r w:rsidRPr="005725AC">
        <w:rPr>
          <w:rFonts w:ascii="Arial" w:hAnsi="Arial" w:cs="Arial"/>
          <w:sz w:val="24"/>
          <w:szCs w:val="24"/>
        </w:rPr>
        <w:t>funcționare</w:t>
      </w:r>
      <w:proofErr w:type="spellEnd"/>
      <w:r w:rsidRPr="005725AC">
        <w:rPr>
          <w:rFonts w:ascii="Arial" w:hAnsi="Arial" w:cs="Arial"/>
          <w:sz w:val="24"/>
          <w:szCs w:val="24"/>
        </w:rPr>
        <w:t>, a</w:t>
      </w:r>
      <w:r w:rsidRPr="005725AC">
        <w:rPr>
          <w:rFonts w:ascii="Arial" w:hAnsi="Arial" w:cs="Arial"/>
          <w:bCs/>
          <w:noProof/>
          <w:color w:val="000000"/>
          <w:sz w:val="24"/>
          <w:szCs w:val="24"/>
          <w:lang w:val="ro-RO"/>
        </w:rPr>
        <w:t>pele uzate tehnologice rezultate  in urma spalarii vor fi colectate de pe platforma betonata a spalatoriei, printr-un canal acoperit cu gratar, situat sub autovehicul, iar apoi apele vor fi trecute prin separ</w:t>
      </w:r>
      <w:r>
        <w:rPr>
          <w:rFonts w:ascii="Arial" w:hAnsi="Arial" w:cs="Arial"/>
          <w:bCs/>
          <w:noProof/>
          <w:color w:val="000000"/>
          <w:sz w:val="24"/>
          <w:szCs w:val="24"/>
          <w:lang w:val="ro-RO"/>
        </w:rPr>
        <w:t xml:space="preserve">atorul de hidrocarburi propus. </w:t>
      </w:r>
      <w:r w:rsidRPr="005725AC">
        <w:rPr>
          <w:rFonts w:ascii="Arial" w:hAnsi="Arial" w:cs="Arial"/>
          <w:bCs/>
          <w:noProof/>
          <w:color w:val="000000"/>
          <w:sz w:val="24"/>
          <w:szCs w:val="24"/>
          <w:lang w:val="ro-RO"/>
        </w:rPr>
        <w:t xml:space="preserve">Dupa preepurare apele vor fi evacuate in </w:t>
      </w:r>
      <w:r w:rsidRPr="00E11943">
        <w:rPr>
          <w:rFonts w:ascii="Arial" w:hAnsi="Arial" w:cs="Arial"/>
          <w:bCs/>
          <w:noProof/>
          <w:sz w:val="24"/>
          <w:szCs w:val="24"/>
          <w:lang w:val="ro-RO"/>
        </w:rPr>
        <w:t>reteaua</w:t>
      </w:r>
      <w:r w:rsidR="00CD5B24" w:rsidRPr="00E11943">
        <w:rPr>
          <w:rFonts w:ascii="Arial" w:hAnsi="Arial" w:cs="Arial"/>
          <w:bCs/>
          <w:noProof/>
          <w:sz w:val="24"/>
          <w:szCs w:val="24"/>
          <w:lang w:val="ro-RO"/>
        </w:rPr>
        <w:t xml:space="preserve"> de canalizare menajeră a</w:t>
      </w:r>
      <w:r w:rsidRPr="00E11943">
        <w:rPr>
          <w:rFonts w:ascii="Arial" w:hAnsi="Arial" w:cs="Arial"/>
          <w:bCs/>
          <w:noProof/>
          <w:sz w:val="24"/>
          <w:szCs w:val="24"/>
          <w:lang w:val="ro-RO"/>
        </w:rPr>
        <w:t xml:space="preserve"> localitatii.</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w:t>
      </w:r>
      <w:r w:rsidRPr="007C59CE">
        <w:rPr>
          <w:rFonts w:ascii="Arial" w:hAnsi="Arial" w:cs="Arial"/>
          <w:bCs/>
          <w:noProof/>
          <w:color w:val="000000"/>
          <w:sz w:val="24"/>
          <w:szCs w:val="24"/>
          <w:lang w:val="it-IT"/>
        </w:rPr>
        <w:lastRenderedPageBreak/>
        <w:t>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955966" w:rsidRPr="007C59CE" w:rsidRDefault="00955966"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w:t>
      </w:r>
      <w:r w:rsidR="00E655CD">
        <w:rPr>
          <w:rFonts w:ascii="Arial" w:hAnsi="Arial" w:cs="Arial"/>
          <w:noProof/>
          <w:sz w:val="24"/>
          <w:szCs w:val="24"/>
          <w:lang w:val="ro-RO"/>
        </w:rPr>
        <w:t>or de viata ale locuitorilor (</w:t>
      </w:r>
      <w:r w:rsidRPr="007C59CE">
        <w:rPr>
          <w:rFonts w:ascii="Arial" w:hAnsi="Arial" w:cs="Arial"/>
          <w:noProof/>
          <w:sz w:val="24"/>
          <w:szCs w:val="24"/>
          <w:lang w:val="ro-RO"/>
        </w:rPr>
        <w:t>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F67171" w:rsidRPr="00E11943" w:rsidRDefault="00F67171" w:rsidP="007C59CE">
      <w:pPr>
        <w:spacing w:after="0" w:line="240" w:lineRule="auto"/>
        <w:ind w:firstLine="720"/>
        <w:jc w:val="both"/>
        <w:rPr>
          <w:rFonts w:ascii="Arial" w:hAnsi="Arial" w:cs="Arial"/>
          <w:b/>
          <w:noProof/>
          <w:sz w:val="24"/>
          <w:szCs w:val="24"/>
          <w:lang w:val="ro-RO"/>
        </w:rPr>
      </w:pPr>
    </w:p>
    <w:p w:rsidR="00F67171" w:rsidRDefault="00F67171" w:rsidP="00002B27">
      <w:pPr>
        <w:spacing w:after="0" w:line="240" w:lineRule="auto"/>
        <w:jc w:val="both"/>
        <w:rPr>
          <w:rFonts w:ascii="Arial" w:hAnsi="Arial" w:cs="Arial"/>
          <w:noProof/>
          <w:sz w:val="24"/>
          <w:szCs w:val="24"/>
        </w:rPr>
      </w:pPr>
      <w:r>
        <w:rPr>
          <w:rFonts w:ascii="Arial" w:hAnsi="Arial" w:cs="Arial"/>
          <w:noProof/>
          <w:sz w:val="24"/>
          <w:szCs w:val="24"/>
        </w:rPr>
        <w:tab/>
      </w:r>
      <w:r w:rsidR="00F746FC" w:rsidRPr="00F746FC">
        <w:rPr>
          <w:rFonts w:ascii="Arial" w:hAnsi="Arial" w:cs="Arial"/>
          <w:noProof/>
          <w:sz w:val="24"/>
          <w:szCs w:val="24"/>
        </w:rPr>
        <w:t xml:space="preserve">Din ratiuni de ordin economic, geomorphologic, dar si de protectie a mediului, localizarea organizarii de santier se va face intr-un amplasament care sa beneficieze de unele facilitati locale pentru a reduce costurile atat pentru realizarea organizarii in sine cat si pentru lucrarile propruse. </w:t>
      </w:r>
    </w:p>
    <w:p w:rsidR="00F67171" w:rsidRDefault="00F67171" w:rsidP="00002B27">
      <w:pPr>
        <w:spacing w:after="0" w:line="240" w:lineRule="auto"/>
        <w:jc w:val="both"/>
        <w:rPr>
          <w:rFonts w:ascii="Arial" w:hAnsi="Arial" w:cs="Arial"/>
          <w:noProof/>
          <w:sz w:val="24"/>
          <w:szCs w:val="24"/>
        </w:rPr>
      </w:pPr>
      <w:r>
        <w:rPr>
          <w:rFonts w:ascii="Arial" w:hAnsi="Arial" w:cs="Arial"/>
          <w:noProof/>
          <w:sz w:val="24"/>
          <w:szCs w:val="24"/>
        </w:rPr>
        <w:tab/>
      </w:r>
      <w:r w:rsidR="00F746FC" w:rsidRPr="00F746FC">
        <w:rPr>
          <w:rFonts w:ascii="Arial" w:hAnsi="Arial" w:cs="Arial"/>
          <w:noProof/>
          <w:sz w:val="24"/>
          <w:szCs w:val="24"/>
        </w:rPr>
        <w:t>Aceste facilit</w:t>
      </w:r>
      <w:r>
        <w:rPr>
          <w:rFonts w:ascii="Arial" w:hAnsi="Arial" w:cs="Arial"/>
          <w:noProof/>
          <w:sz w:val="24"/>
          <w:szCs w:val="24"/>
        </w:rPr>
        <w:t>ăți se referă</w:t>
      </w:r>
      <w:r w:rsidR="00F746FC" w:rsidRPr="00F746FC">
        <w:rPr>
          <w:rFonts w:ascii="Arial" w:hAnsi="Arial" w:cs="Arial"/>
          <w:noProof/>
          <w:sz w:val="24"/>
          <w:szCs w:val="24"/>
        </w:rPr>
        <w:t xml:space="preserve"> la:</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00F67171">
        <w:rPr>
          <w:rFonts w:ascii="Arial" w:hAnsi="Arial" w:cs="Arial"/>
          <w:noProof/>
          <w:sz w:val="24"/>
          <w:szCs w:val="24"/>
        </w:rPr>
        <w:t xml:space="preserve"> drumuri de acces în amplasamentul lucră</w:t>
      </w:r>
      <w:r w:rsidRPr="00F746FC">
        <w:rPr>
          <w:rFonts w:ascii="Arial" w:hAnsi="Arial" w:cs="Arial"/>
          <w:noProof/>
          <w:sz w:val="24"/>
          <w:szCs w:val="24"/>
        </w:rPr>
        <w:t xml:space="preserve">rilor;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re</w:t>
      </w:r>
      <w:r w:rsidR="00F67171">
        <w:rPr>
          <w:rFonts w:ascii="Arial" w:hAnsi="Arial" w:cs="Arial"/>
          <w:noProof/>
          <w:sz w:val="24"/>
          <w:szCs w:val="24"/>
        </w:rPr>
        <w:t>țea electrică de minim 20 kV î</w:t>
      </w:r>
      <w:r w:rsidRPr="00F746FC">
        <w:rPr>
          <w:rFonts w:ascii="Arial" w:hAnsi="Arial" w:cs="Arial"/>
          <w:noProof/>
          <w:sz w:val="24"/>
          <w:szCs w:val="24"/>
        </w:rPr>
        <w:t>n proximitatea amplasamentului organiz</w:t>
      </w:r>
      <w:r w:rsidR="00F67171">
        <w:rPr>
          <w:rFonts w:ascii="Arial" w:hAnsi="Arial" w:cs="Arial"/>
          <w:noProof/>
          <w:sz w:val="24"/>
          <w:szCs w:val="24"/>
        </w:rPr>
        <w:t>ă</w:t>
      </w:r>
      <w:r w:rsidRPr="00F746FC">
        <w:rPr>
          <w:rFonts w:ascii="Arial" w:hAnsi="Arial" w:cs="Arial"/>
          <w:noProof/>
          <w:sz w:val="24"/>
          <w:szCs w:val="24"/>
        </w:rPr>
        <w:t xml:space="preserve">rii de </w:t>
      </w:r>
      <w:r w:rsidR="00F67171">
        <w:rPr>
          <w:rFonts w:ascii="Arial" w:hAnsi="Arial" w:cs="Arial"/>
          <w:noProof/>
          <w:sz w:val="24"/>
          <w:szCs w:val="24"/>
        </w:rPr>
        <w:t>ș</w:t>
      </w:r>
      <w:r w:rsidRPr="00F746FC">
        <w:rPr>
          <w:rFonts w:ascii="Arial" w:hAnsi="Arial" w:cs="Arial"/>
          <w:noProof/>
          <w:sz w:val="24"/>
          <w:szCs w:val="24"/>
        </w:rPr>
        <w:t xml:space="preserve">antier;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surse de alimentare cu ap</w:t>
      </w:r>
      <w:r w:rsidR="00F67171">
        <w:rPr>
          <w:rFonts w:ascii="Arial" w:hAnsi="Arial" w:cs="Arial"/>
          <w:noProof/>
          <w:sz w:val="24"/>
          <w:szCs w:val="24"/>
        </w:rPr>
        <w:t>ă</w:t>
      </w:r>
      <w:r w:rsidRPr="00F746FC">
        <w:rPr>
          <w:rFonts w:ascii="Arial" w:hAnsi="Arial" w:cs="Arial"/>
          <w:noProof/>
          <w:sz w:val="24"/>
          <w:szCs w:val="24"/>
        </w:rPr>
        <w:t xml:space="preserve">;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posibiitatea aprovizion</w:t>
      </w:r>
      <w:r w:rsidR="00F67171">
        <w:rPr>
          <w:rFonts w:ascii="Arial" w:hAnsi="Arial" w:cs="Arial"/>
          <w:noProof/>
          <w:sz w:val="24"/>
          <w:szCs w:val="24"/>
        </w:rPr>
        <w:t>ă</w:t>
      </w:r>
      <w:r w:rsidRPr="00F746FC">
        <w:rPr>
          <w:rFonts w:ascii="Arial" w:hAnsi="Arial" w:cs="Arial"/>
          <w:noProof/>
          <w:sz w:val="24"/>
          <w:szCs w:val="24"/>
        </w:rPr>
        <w:t xml:space="preserve">rii </w:t>
      </w:r>
      <w:r w:rsidR="00F67171">
        <w:rPr>
          <w:rFonts w:ascii="Arial" w:hAnsi="Arial" w:cs="Arial"/>
          <w:noProof/>
          <w:sz w:val="24"/>
          <w:szCs w:val="24"/>
        </w:rPr>
        <w:t>cu produse alimentare din vecină</w:t>
      </w:r>
      <w:r w:rsidRPr="00F746FC">
        <w:rPr>
          <w:rFonts w:ascii="Arial" w:hAnsi="Arial" w:cs="Arial"/>
          <w:noProof/>
          <w:sz w:val="24"/>
          <w:szCs w:val="24"/>
        </w:rPr>
        <w:t>tatea organiz</w:t>
      </w:r>
      <w:r w:rsidR="00F67171">
        <w:rPr>
          <w:rFonts w:ascii="Arial" w:hAnsi="Arial" w:cs="Arial"/>
          <w:noProof/>
          <w:sz w:val="24"/>
          <w:szCs w:val="24"/>
        </w:rPr>
        <w:t>ă</w:t>
      </w:r>
      <w:r w:rsidRPr="00F746FC">
        <w:rPr>
          <w:rFonts w:ascii="Arial" w:hAnsi="Arial" w:cs="Arial"/>
          <w:noProof/>
          <w:sz w:val="24"/>
          <w:szCs w:val="24"/>
        </w:rPr>
        <w:t xml:space="preserve">rii de </w:t>
      </w:r>
      <w:r w:rsidR="00F67171">
        <w:rPr>
          <w:rFonts w:ascii="Arial" w:hAnsi="Arial" w:cs="Arial"/>
          <w:noProof/>
          <w:sz w:val="24"/>
          <w:szCs w:val="24"/>
        </w:rPr>
        <w:t>ș</w:t>
      </w:r>
      <w:r w:rsidRPr="00F746FC">
        <w:rPr>
          <w:rFonts w:ascii="Arial" w:hAnsi="Arial" w:cs="Arial"/>
          <w:noProof/>
          <w:sz w:val="24"/>
          <w:szCs w:val="24"/>
        </w:rPr>
        <w:t xml:space="preserve">antier; </w:t>
      </w:r>
    </w:p>
    <w:p w:rsidR="00F67171" w:rsidRDefault="00F67171" w:rsidP="00002B27">
      <w:pPr>
        <w:spacing w:after="0" w:line="240" w:lineRule="auto"/>
        <w:jc w:val="both"/>
        <w:rPr>
          <w:rFonts w:ascii="Arial" w:hAnsi="Arial" w:cs="Arial"/>
          <w:noProof/>
          <w:sz w:val="24"/>
          <w:szCs w:val="24"/>
        </w:rPr>
      </w:pPr>
    </w:p>
    <w:p w:rsidR="00F67171" w:rsidRDefault="00F67171" w:rsidP="00002B27">
      <w:pPr>
        <w:spacing w:after="0" w:line="240" w:lineRule="auto"/>
        <w:jc w:val="both"/>
        <w:rPr>
          <w:rFonts w:ascii="Arial" w:hAnsi="Arial" w:cs="Arial"/>
          <w:noProof/>
          <w:sz w:val="24"/>
          <w:szCs w:val="24"/>
        </w:rPr>
      </w:pPr>
    </w:p>
    <w:p w:rsidR="00F67171" w:rsidRDefault="00F67171" w:rsidP="00002B27">
      <w:pPr>
        <w:spacing w:after="0" w:line="240" w:lineRule="auto"/>
        <w:jc w:val="both"/>
        <w:rPr>
          <w:rFonts w:ascii="Arial" w:hAnsi="Arial" w:cs="Arial"/>
          <w:noProof/>
          <w:sz w:val="24"/>
          <w:szCs w:val="24"/>
        </w:rPr>
      </w:pPr>
      <w:r>
        <w:rPr>
          <w:rFonts w:ascii="Arial" w:hAnsi="Arial" w:cs="Arial"/>
          <w:noProof/>
          <w:sz w:val="24"/>
          <w:szCs w:val="24"/>
        </w:rPr>
        <w:tab/>
      </w:r>
      <w:r w:rsidR="00F746FC" w:rsidRPr="00F746FC">
        <w:rPr>
          <w:rFonts w:ascii="Arial" w:hAnsi="Arial" w:cs="Arial"/>
          <w:noProof/>
          <w:sz w:val="24"/>
          <w:szCs w:val="24"/>
        </w:rPr>
        <w:t>Principalele lucr</w:t>
      </w:r>
      <w:r w:rsidR="00083020">
        <w:rPr>
          <w:rFonts w:ascii="Arial" w:hAnsi="Arial" w:cs="Arial"/>
          <w:noProof/>
          <w:sz w:val="24"/>
          <w:szCs w:val="24"/>
        </w:rPr>
        <w:t>ă</w:t>
      </w:r>
      <w:r w:rsidR="00F746FC" w:rsidRPr="00F746FC">
        <w:rPr>
          <w:rFonts w:ascii="Arial" w:hAnsi="Arial" w:cs="Arial"/>
          <w:noProof/>
          <w:sz w:val="24"/>
          <w:szCs w:val="24"/>
        </w:rPr>
        <w:t>ri necesare organiz</w:t>
      </w:r>
      <w:r w:rsidR="00083020">
        <w:rPr>
          <w:rFonts w:ascii="Arial" w:hAnsi="Arial" w:cs="Arial"/>
          <w:noProof/>
          <w:sz w:val="24"/>
          <w:szCs w:val="24"/>
        </w:rPr>
        <w:t>ă</w:t>
      </w:r>
      <w:r w:rsidR="00F746FC" w:rsidRPr="00F746FC">
        <w:rPr>
          <w:rFonts w:ascii="Arial" w:hAnsi="Arial" w:cs="Arial"/>
          <w:noProof/>
          <w:sz w:val="24"/>
          <w:szCs w:val="24"/>
        </w:rPr>
        <w:t xml:space="preserve">rii de </w:t>
      </w:r>
      <w:r w:rsidR="00083020">
        <w:rPr>
          <w:rFonts w:ascii="Arial" w:hAnsi="Arial" w:cs="Arial"/>
          <w:noProof/>
          <w:sz w:val="24"/>
          <w:szCs w:val="24"/>
        </w:rPr>
        <w:t>ș</w:t>
      </w:r>
      <w:r w:rsidR="00F746FC" w:rsidRPr="00F746FC">
        <w:rPr>
          <w:rFonts w:ascii="Arial" w:hAnsi="Arial" w:cs="Arial"/>
          <w:noProof/>
          <w:sz w:val="24"/>
          <w:szCs w:val="24"/>
        </w:rPr>
        <w:t xml:space="preserve">antier sunt: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amplasarea construc</w:t>
      </w:r>
      <w:r w:rsidR="00083020">
        <w:rPr>
          <w:rFonts w:ascii="Arial" w:hAnsi="Arial" w:cs="Arial"/>
          <w:noProof/>
          <w:sz w:val="24"/>
          <w:szCs w:val="24"/>
        </w:rPr>
        <w:t>ț</w:t>
      </w:r>
      <w:r w:rsidRPr="00F746FC">
        <w:rPr>
          <w:rFonts w:ascii="Arial" w:hAnsi="Arial" w:cs="Arial"/>
          <w:noProof/>
          <w:sz w:val="24"/>
          <w:szCs w:val="24"/>
        </w:rPr>
        <w:t>ilor temporare modulare (containere) sau realizarea unor construc</w:t>
      </w:r>
      <w:r w:rsidR="00083020">
        <w:rPr>
          <w:rFonts w:ascii="Arial" w:hAnsi="Arial" w:cs="Arial"/>
          <w:noProof/>
          <w:sz w:val="24"/>
          <w:szCs w:val="24"/>
        </w:rPr>
        <w:t>ț</w:t>
      </w:r>
      <w:r w:rsidRPr="00F746FC">
        <w:rPr>
          <w:rFonts w:ascii="Arial" w:hAnsi="Arial" w:cs="Arial"/>
          <w:noProof/>
          <w:sz w:val="24"/>
          <w:szCs w:val="24"/>
        </w:rPr>
        <w:t xml:space="preserve">ii temporare de tipul magaziilor;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crearea unui sistem adecvat de drenaj al apelor pluviale - rigole perimetrale impermeabilizate; </w:t>
      </w:r>
    </w:p>
    <w:p w:rsidR="00F67171" w:rsidRDefault="00F746FC" w:rsidP="00002B27">
      <w:pPr>
        <w:spacing w:after="0" w:line="240" w:lineRule="auto"/>
        <w:jc w:val="both"/>
        <w:rPr>
          <w:rFonts w:ascii="Arial" w:hAnsi="Arial" w:cs="Arial"/>
          <w:noProof/>
          <w:sz w:val="24"/>
          <w:szCs w:val="24"/>
        </w:rPr>
      </w:pPr>
      <w:r w:rsidRPr="00F746FC">
        <w:rPr>
          <w:rFonts w:ascii="Arial" w:hAnsi="Arial" w:cs="Arial"/>
          <w:noProof/>
          <w:sz w:val="24"/>
          <w:szCs w:val="24"/>
        </w:rPr>
        <w:sym w:font="Symbol" w:char="F0B7"/>
      </w:r>
      <w:r w:rsidRPr="00F746FC">
        <w:rPr>
          <w:rFonts w:ascii="Arial" w:hAnsi="Arial" w:cs="Arial"/>
          <w:noProof/>
          <w:sz w:val="24"/>
          <w:szCs w:val="24"/>
        </w:rPr>
        <w:t xml:space="preserve"> impermeabilizarea unor suprafe</w:t>
      </w:r>
      <w:r w:rsidR="00083020">
        <w:rPr>
          <w:rFonts w:ascii="Arial" w:hAnsi="Arial" w:cs="Arial"/>
          <w:noProof/>
          <w:sz w:val="24"/>
          <w:szCs w:val="24"/>
        </w:rPr>
        <w:t>ț</w:t>
      </w:r>
      <w:r w:rsidRPr="00F746FC">
        <w:rPr>
          <w:rFonts w:ascii="Arial" w:hAnsi="Arial" w:cs="Arial"/>
          <w:noProof/>
          <w:sz w:val="24"/>
          <w:szCs w:val="24"/>
        </w:rPr>
        <w:t>e fie prin betonare fie prin utilizarea unor material</w:t>
      </w:r>
      <w:r w:rsidR="00083020">
        <w:rPr>
          <w:rFonts w:ascii="Arial" w:hAnsi="Arial" w:cs="Arial"/>
          <w:noProof/>
          <w:sz w:val="24"/>
          <w:szCs w:val="24"/>
        </w:rPr>
        <w:t>e</w:t>
      </w:r>
      <w:r w:rsidRPr="00F746FC">
        <w:rPr>
          <w:rFonts w:ascii="Arial" w:hAnsi="Arial" w:cs="Arial"/>
          <w:noProof/>
          <w:sz w:val="24"/>
          <w:szCs w:val="24"/>
        </w:rPr>
        <w:t xml:space="preserve"> impermeabile</w:t>
      </w:r>
      <w:r w:rsidR="00F67171">
        <w:rPr>
          <w:rFonts w:ascii="Arial" w:hAnsi="Arial" w:cs="Arial"/>
          <w:noProof/>
          <w:sz w:val="24"/>
          <w:szCs w:val="24"/>
        </w:rPr>
        <w:t xml:space="preserve"> de tipul foliei de polietilen</w:t>
      </w:r>
      <w:r w:rsidR="008D5906">
        <w:rPr>
          <w:rFonts w:ascii="Arial" w:hAnsi="Arial" w:cs="Arial"/>
          <w:noProof/>
          <w:sz w:val="24"/>
          <w:szCs w:val="24"/>
        </w:rPr>
        <w:t>ă</w:t>
      </w:r>
      <w:r w:rsidR="00F67171">
        <w:rPr>
          <w:rFonts w:ascii="Arial" w:hAnsi="Arial" w:cs="Arial"/>
          <w:noProof/>
          <w:sz w:val="24"/>
          <w:szCs w:val="24"/>
        </w:rPr>
        <w:t>.</w:t>
      </w:r>
    </w:p>
    <w:p w:rsidR="00F67171" w:rsidRDefault="00F67171" w:rsidP="00002B27">
      <w:pPr>
        <w:spacing w:after="0" w:line="240" w:lineRule="auto"/>
        <w:jc w:val="both"/>
        <w:rPr>
          <w:rFonts w:ascii="Arial" w:hAnsi="Arial" w:cs="Arial"/>
          <w:noProof/>
          <w:sz w:val="24"/>
          <w:szCs w:val="24"/>
        </w:rPr>
      </w:pPr>
      <w:r>
        <w:rPr>
          <w:rFonts w:ascii="Arial" w:hAnsi="Arial" w:cs="Arial"/>
          <w:noProof/>
          <w:sz w:val="24"/>
          <w:szCs w:val="24"/>
        </w:rPr>
        <w:tab/>
      </w:r>
      <w:r w:rsidR="00F746FC" w:rsidRPr="00F746FC">
        <w:rPr>
          <w:rFonts w:ascii="Arial" w:hAnsi="Arial" w:cs="Arial"/>
          <w:noProof/>
          <w:sz w:val="24"/>
          <w:szCs w:val="24"/>
        </w:rPr>
        <w:t xml:space="preserve">La </w:t>
      </w:r>
      <w:r w:rsidR="008D5906">
        <w:rPr>
          <w:rFonts w:ascii="Arial" w:hAnsi="Arial" w:cs="Arial"/>
          <w:noProof/>
          <w:sz w:val="24"/>
          <w:szCs w:val="24"/>
        </w:rPr>
        <w:t>î</w:t>
      </w:r>
      <w:r w:rsidR="00F746FC" w:rsidRPr="00F746FC">
        <w:rPr>
          <w:rFonts w:ascii="Arial" w:hAnsi="Arial" w:cs="Arial"/>
          <w:noProof/>
          <w:sz w:val="24"/>
          <w:szCs w:val="24"/>
        </w:rPr>
        <w:t>ncheierea lucr</w:t>
      </w:r>
      <w:r w:rsidR="008D5906">
        <w:rPr>
          <w:rFonts w:ascii="Arial" w:hAnsi="Arial" w:cs="Arial"/>
          <w:noProof/>
          <w:sz w:val="24"/>
          <w:szCs w:val="24"/>
        </w:rPr>
        <w:t>ă</w:t>
      </w:r>
      <w:r w:rsidR="00F746FC" w:rsidRPr="00F746FC">
        <w:rPr>
          <w:rFonts w:ascii="Arial" w:hAnsi="Arial" w:cs="Arial"/>
          <w:noProof/>
          <w:sz w:val="24"/>
          <w:szCs w:val="24"/>
        </w:rPr>
        <w:t xml:space="preserve">rilor pentru care s-a creat organizarea de </w:t>
      </w:r>
      <w:r w:rsidR="008D5906">
        <w:rPr>
          <w:rFonts w:ascii="Arial" w:hAnsi="Arial" w:cs="Arial"/>
          <w:noProof/>
          <w:sz w:val="24"/>
          <w:szCs w:val="24"/>
        </w:rPr>
        <w:t>ș</w:t>
      </w:r>
      <w:r w:rsidR="00F746FC" w:rsidRPr="00F746FC">
        <w:rPr>
          <w:rFonts w:ascii="Arial" w:hAnsi="Arial" w:cs="Arial"/>
          <w:noProof/>
          <w:sz w:val="24"/>
          <w:szCs w:val="24"/>
        </w:rPr>
        <w:t xml:space="preserve">antier Antreprenorul va muta toate birourille, atelierele, magaziile, instalatiile, </w:t>
      </w:r>
      <w:r w:rsidR="008D5906">
        <w:rPr>
          <w:rFonts w:ascii="Arial" w:hAnsi="Arial" w:cs="Arial"/>
          <w:noProof/>
          <w:sz w:val="24"/>
          <w:szCs w:val="24"/>
        </w:rPr>
        <w:t>î</w:t>
      </w:r>
      <w:r w:rsidR="00F746FC" w:rsidRPr="00F746FC">
        <w:rPr>
          <w:rFonts w:ascii="Arial" w:hAnsi="Arial" w:cs="Arial"/>
          <w:noProof/>
          <w:sz w:val="24"/>
          <w:szCs w:val="24"/>
        </w:rPr>
        <w:t>mprejmuirile, suprafe</w:t>
      </w:r>
      <w:r w:rsidR="008D5906">
        <w:rPr>
          <w:rFonts w:ascii="Arial" w:hAnsi="Arial" w:cs="Arial"/>
          <w:noProof/>
          <w:sz w:val="24"/>
          <w:szCs w:val="24"/>
        </w:rPr>
        <w:t>ț</w:t>
      </w:r>
      <w:r w:rsidR="00F746FC" w:rsidRPr="00F746FC">
        <w:rPr>
          <w:rFonts w:ascii="Arial" w:hAnsi="Arial" w:cs="Arial"/>
          <w:noProof/>
          <w:sz w:val="24"/>
          <w:szCs w:val="24"/>
        </w:rPr>
        <w:t xml:space="preserve">ele dure, etc, </w:t>
      </w:r>
      <w:r w:rsidR="008D5906">
        <w:rPr>
          <w:rFonts w:ascii="Arial" w:hAnsi="Arial" w:cs="Arial"/>
          <w:noProof/>
          <w:sz w:val="24"/>
          <w:szCs w:val="24"/>
        </w:rPr>
        <w:t>ș</w:t>
      </w:r>
      <w:r w:rsidR="00F746FC" w:rsidRPr="00F746FC">
        <w:rPr>
          <w:rFonts w:ascii="Arial" w:hAnsi="Arial" w:cs="Arial"/>
          <w:noProof/>
          <w:sz w:val="24"/>
          <w:szCs w:val="24"/>
        </w:rPr>
        <w:t>i va cura</w:t>
      </w:r>
      <w:r w:rsidR="008D5906">
        <w:rPr>
          <w:rFonts w:ascii="Arial" w:hAnsi="Arial" w:cs="Arial"/>
          <w:noProof/>
          <w:sz w:val="24"/>
          <w:szCs w:val="24"/>
        </w:rPr>
        <w:t>ț</w:t>
      </w:r>
      <w:r w:rsidR="00F746FC" w:rsidRPr="00F746FC">
        <w:rPr>
          <w:rFonts w:ascii="Arial" w:hAnsi="Arial" w:cs="Arial"/>
          <w:noProof/>
          <w:sz w:val="24"/>
          <w:szCs w:val="24"/>
        </w:rPr>
        <w:t xml:space="preserve">a locul </w:t>
      </w:r>
      <w:r w:rsidR="008D5906">
        <w:rPr>
          <w:rFonts w:ascii="Arial" w:hAnsi="Arial" w:cs="Arial"/>
          <w:noProof/>
          <w:sz w:val="24"/>
          <w:szCs w:val="24"/>
        </w:rPr>
        <w:t>ș</w:t>
      </w:r>
      <w:r w:rsidR="00F746FC" w:rsidRPr="00F746FC">
        <w:rPr>
          <w:rFonts w:ascii="Arial" w:hAnsi="Arial" w:cs="Arial"/>
          <w:noProof/>
          <w:sz w:val="24"/>
          <w:szCs w:val="24"/>
        </w:rPr>
        <w:t>i va desfa</w:t>
      </w:r>
      <w:r w:rsidR="008D5906">
        <w:rPr>
          <w:rFonts w:ascii="Arial" w:hAnsi="Arial" w:cs="Arial"/>
          <w:noProof/>
          <w:sz w:val="24"/>
          <w:szCs w:val="24"/>
        </w:rPr>
        <w:t>ș</w:t>
      </w:r>
      <w:r w:rsidR="00F746FC" w:rsidRPr="00F746FC">
        <w:rPr>
          <w:rFonts w:ascii="Arial" w:hAnsi="Arial" w:cs="Arial"/>
          <w:noProof/>
          <w:sz w:val="24"/>
          <w:szCs w:val="24"/>
        </w:rPr>
        <w:t>ura toate lucr</w:t>
      </w:r>
      <w:r w:rsidR="008D5906">
        <w:rPr>
          <w:rFonts w:ascii="Arial" w:hAnsi="Arial" w:cs="Arial"/>
          <w:noProof/>
          <w:sz w:val="24"/>
          <w:szCs w:val="24"/>
        </w:rPr>
        <w:t>ă</w:t>
      </w:r>
      <w:r w:rsidR="00F746FC" w:rsidRPr="00F746FC">
        <w:rPr>
          <w:rFonts w:ascii="Arial" w:hAnsi="Arial" w:cs="Arial"/>
          <w:noProof/>
          <w:sz w:val="24"/>
          <w:szCs w:val="24"/>
        </w:rPr>
        <w:t xml:space="preserve">ri necesare pentru aducerea locului </w:t>
      </w:r>
      <w:r w:rsidR="008D5906">
        <w:rPr>
          <w:rFonts w:ascii="Arial" w:hAnsi="Arial" w:cs="Arial"/>
          <w:noProof/>
          <w:sz w:val="24"/>
          <w:szCs w:val="24"/>
        </w:rPr>
        <w:t>î</w:t>
      </w:r>
      <w:r w:rsidR="00F746FC" w:rsidRPr="00F746FC">
        <w:rPr>
          <w:rFonts w:ascii="Arial" w:hAnsi="Arial" w:cs="Arial"/>
          <w:noProof/>
          <w:sz w:val="24"/>
          <w:szCs w:val="24"/>
        </w:rPr>
        <w:t>n starea ini</w:t>
      </w:r>
      <w:r w:rsidR="008D5906">
        <w:rPr>
          <w:rFonts w:ascii="Arial" w:hAnsi="Arial" w:cs="Arial"/>
          <w:noProof/>
          <w:sz w:val="24"/>
          <w:szCs w:val="24"/>
        </w:rPr>
        <w:t>ț</w:t>
      </w:r>
      <w:r w:rsidR="00F746FC" w:rsidRPr="00F746FC">
        <w:rPr>
          <w:rFonts w:ascii="Arial" w:hAnsi="Arial" w:cs="Arial"/>
          <w:noProof/>
          <w:sz w:val="24"/>
          <w:szCs w:val="24"/>
        </w:rPr>
        <w:t>ial</w:t>
      </w:r>
      <w:r w:rsidR="008D5906">
        <w:rPr>
          <w:rFonts w:ascii="Arial" w:hAnsi="Arial" w:cs="Arial"/>
          <w:noProof/>
          <w:sz w:val="24"/>
          <w:szCs w:val="24"/>
        </w:rPr>
        <w:t>ă</w:t>
      </w:r>
      <w:r w:rsidR="00F746FC" w:rsidRPr="00F746FC">
        <w:rPr>
          <w:rFonts w:ascii="Arial" w:hAnsi="Arial" w:cs="Arial"/>
          <w:noProof/>
          <w:sz w:val="24"/>
          <w:szCs w:val="24"/>
        </w:rPr>
        <w:t xml:space="preserve">. </w:t>
      </w:r>
      <w:r>
        <w:rPr>
          <w:rFonts w:ascii="Arial" w:hAnsi="Arial" w:cs="Arial"/>
          <w:noProof/>
          <w:sz w:val="24"/>
          <w:szCs w:val="24"/>
        </w:rPr>
        <w:tab/>
      </w:r>
      <w:r w:rsidR="00F746FC" w:rsidRPr="00F746FC">
        <w:rPr>
          <w:rFonts w:ascii="Arial" w:hAnsi="Arial" w:cs="Arial"/>
          <w:noProof/>
          <w:sz w:val="24"/>
          <w:szCs w:val="24"/>
        </w:rPr>
        <w:t xml:space="preserve">Vor fi utilizati temporar circa 625 mp de teren intravilan/extravilan pentru organizarea de șantier. Toate instalaţiile temporare de pe şantier trebuie să respecte cerinţele companiilor </w:t>
      </w:r>
      <w:r w:rsidR="00F746FC" w:rsidRPr="00F746FC">
        <w:rPr>
          <w:rFonts w:ascii="Arial" w:hAnsi="Arial" w:cs="Arial"/>
          <w:noProof/>
          <w:sz w:val="24"/>
          <w:szCs w:val="24"/>
        </w:rPr>
        <w:lastRenderedPageBreak/>
        <w:t xml:space="preserve">locale de utilităţi, precum şi regulamentele generale cu privire la procedurile legale şi industriale privind securitatea muncii, sănătatea şi protecţia mediului. </w:t>
      </w:r>
    </w:p>
    <w:p w:rsidR="007B7C20" w:rsidRDefault="00F67171" w:rsidP="00002B27">
      <w:pPr>
        <w:spacing w:after="0" w:line="240" w:lineRule="auto"/>
        <w:jc w:val="both"/>
        <w:rPr>
          <w:rFonts w:ascii="Arial" w:hAnsi="Arial" w:cs="Arial"/>
          <w:b/>
          <w:bCs/>
          <w:noProof/>
          <w:sz w:val="24"/>
          <w:szCs w:val="24"/>
          <w:lang w:val="ro-RO"/>
        </w:rPr>
      </w:pPr>
      <w:r>
        <w:rPr>
          <w:rFonts w:ascii="Arial" w:hAnsi="Arial" w:cs="Arial"/>
          <w:noProof/>
          <w:sz w:val="24"/>
          <w:szCs w:val="24"/>
        </w:rPr>
        <w:tab/>
      </w:r>
      <w:r w:rsidR="00F746FC" w:rsidRPr="00F746FC">
        <w:rPr>
          <w:rFonts w:ascii="Arial" w:hAnsi="Arial" w:cs="Arial"/>
          <w:noProof/>
          <w:sz w:val="24"/>
          <w:szCs w:val="24"/>
        </w:rPr>
        <w:t>Lucrările pentru organizarea de şantier vor putea demara după primirea Ordinului de Începere. Obiectele din organizarea de şantier au caracter de provizorat şi vor funcţiona numai pe perioada executiei, fiind dezafectate la terminarea lucrărilor. Aceste obiecte sunt utilizate zilnic de către executant pentru activităţile tehnologice de execuţie, de către Inginer şi pentru activităţile sociale şi administrative (vestiare, birouri, etc.)</w:t>
      </w:r>
    </w:p>
    <w:p w:rsidR="00F67171" w:rsidRDefault="00F67171" w:rsidP="00002B27">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25AE8">
        <w:rPr>
          <w:rFonts w:ascii="Arial" w:hAnsi="Arial" w:cs="Arial"/>
          <w:sz w:val="24"/>
          <w:szCs w:val="24"/>
          <w:lang w:val="ro-RO"/>
        </w:rPr>
        <w:t>30</w:t>
      </w:r>
      <w:r w:rsidR="00F5253C" w:rsidRPr="00F517DE">
        <w:rPr>
          <w:rFonts w:ascii="Arial" w:hAnsi="Arial" w:cs="Arial"/>
          <w:sz w:val="24"/>
          <w:szCs w:val="24"/>
          <w:lang w:val="ro-RO"/>
        </w:rPr>
        <w:t xml:space="preserve"> din </w:t>
      </w:r>
      <w:r w:rsidR="00725AE8">
        <w:rPr>
          <w:rFonts w:ascii="Arial" w:hAnsi="Arial" w:cs="Arial"/>
          <w:sz w:val="24"/>
          <w:szCs w:val="24"/>
          <w:lang w:val="ro-RO"/>
        </w:rPr>
        <w:t>05</w:t>
      </w:r>
      <w:r w:rsidR="00F5253C" w:rsidRPr="00F517DE">
        <w:rPr>
          <w:rFonts w:ascii="Arial" w:hAnsi="Arial" w:cs="Arial"/>
          <w:sz w:val="24"/>
          <w:szCs w:val="24"/>
          <w:lang w:val="ro-RO"/>
        </w:rPr>
        <w:t>.</w:t>
      </w:r>
      <w:r w:rsidR="00725AE8">
        <w:rPr>
          <w:rFonts w:ascii="Arial" w:hAnsi="Arial" w:cs="Arial"/>
          <w:sz w:val="24"/>
          <w:szCs w:val="24"/>
          <w:lang w:val="ro-RO"/>
        </w:rPr>
        <w:t>1</w:t>
      </w:r>
      <w:r w:rsidR="00D32693">
        <w:rPr>
          <w:rFonts w:ascii="Arial" w:hAnsi="Arial" w:cs="Arial"/>
          <w:sz w:val="24"/>
          <w:szCs w:val="24"/>
          <w:lang w:val="ro-RO"/>
        </w:rPr>
        <w:t>0</w:t>
      </w:r>
      <w:r w:rsidR="007C59CE">
        <w:rPr>
          <w:rFonts w:ascii="Arial" w:hAnsi="Arial" w:cs="Arial"/>
          <w:sz w:val="24"/>
          <w:szCs w:val="24"/>
          <w:lang w:val="ro-RO"/>
        </w:rPr>
        <w:t>.</w:t>
      </w:r>
      <w:r w:rsidR="00F5253C" w:rsidRPr="00F517DE">
        <w:rPr>
          <w:rFonts w:ascii="Arial" w:hAnsi="Arial" w:cs="Arial"/>
          <w:sz w:val="24"/>
          <w:szCs w:val="24"/>
          <w:lang w:val="ro-RO"/>
        </w:rPr>
        <w:t>202</w:t>
      </w:r>
      <w:r w:rsidR="00725AE8">
        <w:rPr>
          <w:rFonts w:ascii="Arial" w:hAnsi="Arial" w:cs="Arial"/>
          <w:sz w:val="24"/>
          <w:szCs w:val="24"/>
          <w:lang w:val="ro-RO"/>
        </w:rPr>
        <w:t>2</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725AE8">
        <w:rPr>
          <w:rFonts w:ascii="Arial" w:hAnsi="Arial" w:cs="Arial"/>
          <w:sz w:val="24"/>
          <w:szCs w:val="24"/>
          <w:lang w:val="ro-RO"/>
        </w:rPr>
        <w:t xml:space="preserve">Comunei Surduc, prelungit la data de          </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w:t>
      </w:r>
      <w:r w:rsidR="008C7AD3">
        <w:rPr>
          <w:rFonts w:ascii="Arial" w:hAnsi="Arial" w:cs="Arial"/>
          <w:sz w:val="24"/>
          <w:szCs w:val="24"/>
          <w:lang w:val="ro-RO"/>
        </w:rPr>
        <w:t>aparține domeniului public al Comunei Surduc, în suprafață de 1200 mp situat în intravilanul loc. Tihău.</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lastRenderedPageBreak/>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II. Motivele pe baza cărora s-a stabilit necesitatea neefectuării evaluării adecvate sunt următoarele:</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sz w:val="24"/>
          <w:szCs w:val="24"/>
          <w:lang w:val="ro-RO"/>
        </w:rPr>
        <w:t>- proiectul propus</w:t>
      </w:r>
      <w:r w:rsidRPr="008C7AD3">
        <w:rPr>
          <w:rFonts w:ascii="Arial" w:hAnsi="Arial" w:cs="Arial"/>
          <w:b/>
          <w:sz w:val="24"/>
          <w:szCs w:val="24"/>
          <w:lang w:val="ro-RO"/>
        </w:rPr>
        <w:t xml:space="preserve"> </w:t>
      </w:r>
      <w:r w:rsidRPr="008C7AD3">
        <w:rPr>
          <w:rFonts w:ascii="Arial" w:hAnsi="Arial" w:cs="Arial"/>
          <w:b/>
          <w:sz w:val="24"/>
          <w:szCs w:val="24"/>
          <w:u w:val="single"/>
          <w:lang w:val="ro-RO"/>
        </w:rPr>
        <w:t>nu intră</w:t>
      </w:r>
      <w:r w:rsidRPr="008C7AD3">
        <w:rPr>
          <w:rFonts w:ascii="Arial" w:hAnsi="Arial" w:cs="Arial"/>
          <w:b/>
          <w:sz w:val="24"/>
          <w:szCs w:val="24"/>
          <w:lang w:val="ro-RO"/>
        </w:rPr>
        <w:t xml:space="preserve"> </w:t>
      </w:r>
      <w:r w:rsidRPr="008C7AD3">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8C7AD3" w:rsidRPr="008C7AD3" w:rsidRDefault="008C7AD3" w:rsidP="008C7AD3">
      <w:pPr>
        <w:autoSpaceDE w:val="0"/>
        <w:autoSpaceDN w:val="0"/>
        <w:adjustRightInd w:val="0"/>
        <w:spacing w:after="0" w:line="240" w:lineRule="auto"/>
        <w:jc w:val="both"/>
        <w:rPr>
          <w:rFonts w:ascii="Arial" w:hAnsi="Arial" w:cs="Arial"/>
          <w:color w:val="FF0000"/>
          <w:sz w:val="24"/>
          <w:szCs w:val="24"/>
          <w:lang w:val="ro-RO"/>
        </w:rPr>
      </w:pPr>
      <w:r w:rsidRPr="008C7AD3">
        <w:rPr>
          <w:rFonts w:ascii="Arial" w:hAnsi="Arial" w:cs="Arial"/>
          <w:color w:val="FF0000"/>
          <w:sz w:val="24"/>
          <w:szCs w:val="24"/>
          <w:lang w:val="ro-RO"/>
        </w:rPr>
        <w:t xml:space="preserve">   </w:t>
      </w:r>
    </w:p>
    <w:p w:rsidR="008C7AD3" w:rsidRPr="008C7AD3" w:rsidRDefault="008C7AD3" w:rsidP="008C7AD3">
      <w:pPr>
        <w:autoSpaceDE w:val="0"/>
        <w:autoSpaceDN w:val="0"/>
        <w:adjustRightInd w:val="0"/>
        <w:spacing w:after="0" w:line="240" w:lineRule="auto"/>
        <w:jc w:val="both"/>
        <w:rPr>
          <w:rFonts w:ascii="Arial" w:hAnsi="Arial" w:cs="Arial"/>
          <w:b/>
          <w:sz w:val="24"/>
          <w:szCs w:val="24"/>
          <w:lang w:val="ro-RO"/>
        </w:rPr>
      </w:pPr>
      <w:r w:rsidRPr="008C7AD3">
        <w:rPr>
          <w:rFonts w:ascii="Arial" w:hAnsi="Arial" w:cs="Arial"/>
          <w:b/>
          <w:sz w:val="24"/>
          <w:szCs w:val="24"/>
          <w:lang w:val="ro-RO"/>
        </w:rPr>
        <w:t xml:space="preserve">III. </w:t>
      </w:r>
      <w:r w:rsidRPr="008C7AD3">
        <w:rPr>
          <w:rFonts w:ascii="Arial" w:hAnsi="Arial" w:cs="Arial"/>
          <w:b/>
          <w:noProof/>
          <w:sz w:val="24"/>
          <w:szCs w:val="24"/>
          <w:lang w:val="ro-RO"/>
        </w:rPr>
        <w:t xml:space="preserve">Motivele pe baza cărora s-a stabilit necesitatea neefectuării </w:t>
      </w:r>
      <w:r w:rsidRPr="008C7AD3">
        <w:rPr>
          <w:rFonts w:ascii="Arial" w:hAnsi="Arial" w:cs="Arial"/>
          <w:b/>
          <w:i/>
          <w:noProof/>
          <w:sz w:val="24"/>
          <w:szCs w:val="24"/>
          <w:lang w:val="ro-RO"/>
        </w:rPr>
        <w:t>evaluării impactului asupra corpurilor de apă</w:t>
      </w:r>
      <w:r w:rsidRPr="008C7AD3">
        <w:rPr>
          <w:rFonts w:ascii="Arial" w:hAnsi="Arial" w:cs="Arial"/>
          <w:b/>
          <w:noProof/>
          <w:sz w:val="24"/>
          <w:szCs w:val="24"/>
          <w:lang w:val="ro-RO"/>
        </w:rPr>
        <w:t xml:space="preserve"> sunt următoarele:</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proiectul propus </w:t>
      </w:r>
      <w:r w:rsidRPr="008C7AD3">
        <w:rPr>
          <w:rFonts w:ascii="Arial" w:hAnsi="Arial" w:cs="Arial"/>
          <w:b/>
          <w:sz w:val="24"/>
          <w:szCs w:val="24"/>
          <w:u w:val="single"/>
          <w:lang w:val="ro-RO"/>
        </w:rPr>
        <w:t>intră</w:t>
      </w:r>
      <w:r w:rsidRPr="008C7AD3">
        <w:rPr>
          <w:rFonts w:ascii="Arial" w:hAnsi="Arial" w:cs="Arial"/>
          <w:sz w:val="24"/>
          <w:szCs w:val="24"/>
          <w:lang w:val="ro-RO"/>
        </w:rPr>
        <w:t xml:space="preserve"> sub incidenţa prevederilor art. 48 si 54 din Legea apelor nr. 107/1996, cu modificările și completările ulterioare;</w:t>
      </w:r>
    </w:p>
    <w:p w:rsidR="008C7AD3" w:rsidRPr="008C7AD3" w:rsidRDefault="008C7AD3" w:rsidP="008C7AD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8C7AD3" w:rsidRPr="008C7AD3" w:rsidRDefault="008C7AD3" w:rsidP="008C7AD3">
      <w:pPr>
        <w:autoSpaceDE w:val="0"/>
        <w:autoSpaceDN w:val="0"/>
        <w:adjustRightInd w:val="0"/>
        <w:spacing w:after="0" w:line="240" w:lineRule="auto"/>
        <w:jc w:val="both"/>
        <w:rPr>
          <w:rFonts w:ascii="Arial" w:eastAsia="Times New Roman" w:hAnsi="Arial" w:cs="Arial"/>
          <w:sz w:val="24"/>
          <w:szCs w:val="24"/>
          <w:u w:val="single"/>
          <w:lang w:val="ro-RO"/>
        </w:rPr>
      </w:pPr>
      <w:r w:rsidRPr="008C7AD3">
        <w:rPr>
          <w:rFonts w:ascii="Arial" w:eastAsia="Times New Roman" w:hAnsi="Arial" w:cs="Arial"/>
          <w:sz w:val="24"/>
          <w:szCs w:val="24"/>
          <w:u w:val="single"/>
          <w:lang w:val="ro-RO"/>
        </w:rPr>
        <w:t>Localizarea proiectului:</w:t>
      </w:r>
    </w:p>
    <w:p w:rsidR="008C7AD3" w:rsidRPr="008C7AD3" w:rsidRDefault="008C7AD3" w:rsidP="008C7AD3">
      <w:pPr>
        <w:spacing w:after="0" w:line="240" w:lineRule="auto"/>
        <w:ind w:firstLine="720"/>
        <w:jc w:val="both"/>
        <w:rPr>
          <w:rFonts w:ascii="Arial" w:hAnsi="Arial" w:cs="Arial"/>
          <w:b/>
          <w:noProof/>
          <w:sz w:val="24"/>
          <w:szCs w:val="24"/>
        </w:rPr>
      </w:pPr>
      <w:r w:rsidRPr="008C7AD3">
        <w:rPr>
          <w:rFonts w:ascii="Arial" w:hAnsi="Arial" w:cs="Arial"/>
          <w:b/>
          <w:noProof/>
          <w:sz w:val="24"/>
          <w:szCs w:val="24"/>
          <w:lang w:val="pt-BR"/>
        </w:rPr>
        <w:t xml:space="preserve">Amplasament: </w:t>
      </w:r>
      <w:r w:rsidRPr="008C7AD3">
        <w:rPr>
          <w:rFonts w:ascii="Arial" w:hAnsi="Arial" w:cs="Arial"/>
          <w:noProof/>
          <w:sz w:val="24"/>
          <w:szCs w:val="24"/>
          <w:lang w:val="pt-BR"/>
        </w:rPr>
        <w:t>domeniul public al Comunei Surduc, intravilanul localității Tihău, județul Sălaj, b.h. Someș-Crasna, curs de apă cadastrat</w:t>
      </w:r>
      <w:r w:rsidRPr="008C7AD3">
        <w:rPr>
          <w:rFonts w:ascii="Arial" w:hAnsi="Arial" w:cs="Arial"/>
          <w:noProof/>
          <w:sz w:val="24"/>
          <w:szCs w:val="24"/>
        </w:rPr>
        <w:t xml:space="preserve">: </w:t>
      </w:r>
      <w:r w:rsidRPr="008C7AD3">
        <w:rPr>
          <w:rFonts w:ascii="Arial" w:hAnsi="Arial" w:cs="Arial"/>
          <w:bCs/>
          <w:noProof/>
          <w:sz w:val="24"/>
          <w:szCs w:val="24"/>
          <w:lang w:val="ro-RO"/>
        </w:rPr>
        <w:t>v. Almaș (</w:t>
      </w:r>
      <w:r w:rsidRPr="008C7AD3">
        <w:rPr>
          <w:rFonts w:ascii="Arial" w:hAnsi="Arial" w:cs="Arial"/>
          <w:noProof/>
          <w:sz w:val="24"/>
          <w:szCs w:val="24"/>
          <w:lang w:val="ro-RO"/>
        </w:rPr>
        <w:t>II.1.048.00.00.00.0)</w:t>
      </w:r>
      <w:r w:rsidRPr="008C7AD3">
        <w:rPr>
          <w:rFonts w:ascii="Arial" w:hAnsi="Arial" w:cs="Arial"/>
          <w:noProof/>
          <w:sz w:val="24"/>
          <w:szCs w:val="24"/>
        </w:rPr>
        <w:t>;</w:t>
      </w:r>
    </w:p>
    <w:p w:rsidR="008C7AD3" w:rsidRPr="008C7AD3" w:rsidRDefault="008C7AD3" w:rsidP="008C7AD3">
      <w:pPr>
        <w:spacing w:after="0" w:line="240" w:lineRule="auto"/>
        <w:ind w:firstLine="720"/>
        <w:jc w:val="both"/>
        <w:rPr>
          <w:rFonts w:ascii="Arial" w:hAnsi="Arial" w:cs="Arial"/>
          <w:b/>
          <w:noProof/>
          <w:sz w:val="24"/>
          <w:szCs w:val="24"/>
          <w:lang w:val="ro-RO"/>
        </w:rPr>
      </w:pPr>
      <w:r w:rsidRPr="008C7AD3">
        <w:rPr>
          <w:rFonts w:ascii="Arial" w:hAnsi="Arial" w:cs="Arial"/>
          <w:b/>
          <w:noProof/>
          <w:sz w:val="24"/>
          <w:szCs w:val="24"/>
          <w:lang w:val="ro-RO"/>
        </w:rPr>
        <w:t>C</w:t>
      </w:r>
      <w:r w:rsidRPr="008C7AD3">
        <w:rPr>
          <w:rFonts w:ascii="Arial" w:hAnsi="Arial" w:cs="Arial"/>
          <w:b/>
          <w:noProof/>
          <w:sz w:val="24"/>
          <w:szCs w:val="24"/>
          <w:lang w:val="it-IT"/>
        </w:rPr>
        <w:t xml:space="preserve">orp de apă de suprafață: </w:t>
      </w:r>
      <w:r w:rsidRPr="008C7AD3">
        <w:rPr>
          <w:rFonts w:ascii="Arial" w:hAnsi="Arial" w:cs="Arial"/>
          <w:noProof/>
          <w:sz w:val="24"/>
          <w:szCs w:val="24"/>
          <w:lang w:val="ro-RO"/>
        </w:rPr>
        <w:t xml:space="preserve">RORW2.1.48_B1a, </w:t>
      </w:r>
      <w:r w:rsidRPr="008C7AD3">
        <w:rPr>
          <w:rFonts w:ascii="Arial" w:hAnsi="Arial" w:cs="Arial"/>
          <w:bCs/>
          <w:noProof/>
          <w:sz w:val="24"/>
          <w:szCs w:val="24"/>
          <w:lang w:val="ro-RO"/>
        </w:rPr>
        <w:t>Almaș și afluenți</w:t>
      </w:r>
      <w:r w:rsidRPr="008C7AD3">
        <w:rPr>
          <w:rFonts w:ascii="Arial" w:hAnsi="Arial" w:cs="Arial"/>
          <w:noProof/>
          <w:sz w:val="24"/>
          <w:szCs w:val="24"/>
          <w:lang w:val="ro-RO"/>
        </w:rPr>
        <w:t>;</w:t>
      </w:r>
      <w:r w:rsidRPr="008C7AD3">
        <w:rPr>
          <w:rFonts w:ascii="Arial" w:hAnsi="Arial" w:cs="Arial"/>
          <w:b/>
          <w:bCs/>
          <w:noProof/>
          <w:sz w:val="24"/>
          <w:szCs w:val="24"/>
          <w:lang w:val="ro-RO"/>
        </w:rPr>
        <w:t xml:space="preserve"> </w:t>
      </w:r>
    </w:p>
    <w:p w:rsidR="008C7AD3" w:rsidRPr="008C7AD3" w:rsidRDefault="008C7AD3" w:rsidP="008C7AD3">
      <w:pPr>
        <w:spacing w:after="0" w:line="240" w:lineRule="auto"/>
        <w:ind w:firstLine="720"/>
        <w:jc w:val="both"/>
        <w:rPr>
          <w:rFonts w:ascii="Arial" w:eastAsia="Times New Roman" w:hAnsi="Arial" w:cs="Arial"/>
          <w:noProof/>
          <w:sz w:val="24"/>
          <w:szCs w:val="24"/>
          <w:lang w:val="ro-RO" w:eastAsia="ar-SA"/>
        </w:rPr>
      </w:pPr>
      <w:r w:rsidRPr="008C7AD3">
        <w:rPr>
          <w:rFonts w:ascii="Arial" w:hAnsi="Arial" w:cs="Arial"/>
          <w:b/>
          <w:noProof/>
          <w:sz w:val="24"/>
          <w:szCs w:val="24"/>
          <w:lang w:val="ro-RO"/>
        </w:rPr>
        <w:t>C</w:t>
      </w:r>
      <w:r w:rsidRPr="008C7AD3">
        <w:rPr>
          <w:rFonts w:ascii="Arial" w:hAnsi="Arial" w:cs="Arial"/>
          <w:b/>
          <w:noProof/>
          <w:sz w:val="24"/>
          <w:szCs w:val="24"/>
          <w:lang w:val="it-IT"/>
        </w:rPr>
        <w:t>orp de apă subteran:</w:t>
      </w:r>
      <w:r w:rsidRPr="008C7AD3">
        <w:rPr>
          <w:rFonts w:ascii="Arial" w:hAnsi="Arial" w:cs="Arial"/>
          <w:noProof/>
          <w:sz w:val="24"/>
          <w:szCs w:val="24"/>
          <w:lang w:val="it-IT"/>
        </w:rPr>
        <w:t>-freatic, ROSO11,</w:t>
      </w:r>
      <w:r w:rsidRPr="008C7AD3">
        <w:rPr>
          <w:rFonts w:ascii="Arial" w:hAnsi="Arial" w:cs="Arial"/>
          <w:noProof/>
          <w:sz w:val="24"/>
          <w:szCs w:val="24"/>
          <w:lang w:val="ro-RO"/>
        </w:rPr>
        <w:t xml:space="preserve"> Someș Superior, lunca și terasele</w:t>
      </w:r>
      <w:r w:rsidRPr="008C7AD3">
        <w:rPr>
          <w:rFonts w:ascii="Arial" w:eastAsia="Times New Roman" w:hAnsi="Arial" w:cs="Arial"/>
          <w:noProof/>
          <w:sz w:val="24"/>
          <w:szCs w:val="24"/>
          <w:lang w:val="ro-RO" w:eastAsia="ar-SA"/>
        </w:rPr>
        <w:t>;</w:t>
      </w:r>
    </w:p>
    <w:p w:rsidR="008C7AD3" w:rsidRPr="008C7AD3" w:rsidRDefault="008C7AD3" w:rsidP="008C7AD3">
      <w:pPr>
        <w:autoSpaceDE w:val="0"/>
        <w:autoSpaceDN w:val="0"/>
        <w:adjustRightInd w:val="0"/>
        <w:spacing w:after="0" w:line="240" w:lineRule="auto"/>
        <w:jc w:val="both"/>
        <w:rPr>
          <w:rFonts w:ascii="Arial" w:eastAsia="Times New Roman" w:hAnsi="Arial" w:cs="Arial"/>
          <w:sz w:val="24"/>
          <w:szCs w:val="24"/>
          <w:lang w:val="ro-RO"/>
        </w:rPr>
      </w:pPr>
    </w:p>
    <w:p w:rsidR="008C7AD3" w:rsidRPr="008C7AD3" w:rsidRDefault="008C7AD3" w:rsidP="008C7AD3">
      <w:pPr>
        <w:autoSpaceDE w:val="0"/>
        <w:autoSpaceDN w:val="0"/>
        <w:adjustRightInd w:val="0"/>
        <w:spacing w:after="0" w:line="240" w:lineRule="auto"/>
        <w:jc w:val="both"/>
        <w:rPr>
          <w:rFonts w:ascii="Arial" w:eastAsia="Times New Roman" w:hAnsi="Arial" w:cs="Arial"/>
          <w:noProof/>
          <w:sz w:val="24"/>
          <w:szCs w:val="24"/>
          <w:lang w:val="ro-RO"/>
        </w:rPr>
      </w:pPr>
      <w:r>
        <w:rPr>
          <w:rFonts w:ascii="Arial" w:eastAsia="Times New Roman" w:hAnsi="Arial" w:cs="Arial"/>
          <w:noProof/>
          <w:sz w:val="24"/>
          <w:szCs w:val="24"/>
          <w:lang w:val="ro-RO"/>
        </w:rPr>
        <w:tab/>
      </w:r>
      <w:r w:rsidRPr="008C7AD3">
        <w:rPr>
          <w:rFonts w:ascii="Arial" w:eastAsia="Times New Roman" w:hAnsi="Arial" w:cs="Arial"/>
          <w:noProof/>
          <w:sz w:val="24"/>
          <w:szCs w:val="24"/>
          <w:lang w:val="ro-RO"/>
        </w:rPr>
        <w:t xml:space="preserve">Lucrările propuse </w:t>
      </w:r>
      <w:r w:rsidRPr="008C7AD3">
        <w:rPr>
          <w:rFonts w:ascii="Arial" w:eastAsia="Times New Roman" w:hAnsi="Arial" w:cs="Arial"/>
          <w:noProof/>
          <w:sz w:val="24"/>
          <w:szCs w:val="24"/>
          <w:lang w:val="it-IT"/>
        </w:rPr>
        <w:t>în documentația tehnică are</w:t>
      </w:r>
      <w:r w:rsidRPr="008C7AD3">
        <w:rPr>
          <w:rFonts w:ascii="Arial" w:eastAsia="Times New Roman" w:hAnsi="Arial" w:cs="Arial"/>
          <w:noProof/>
          <w:sz w:val="24"/>
          <w:szCs w:val="24"/>
          <w:lang w:val="ro-RO"/>
        </w:rPr>
        <w:t xml:space="preserve"> drept scop construirea unui pod nou în intravilanul localității Tihău, comuna Surduc, județul Sălaj, care va asigura circulația rutieră între drumul comunal DC25 și drumul județean DN1G peste cursul de apă v. Almaș.</w:t>
      </w:r>
    </w:p>
    <w:p w:rsidR="008C7AD3" w:rsidRPr="008C7AD3" w:rsidRDefault="008C7AD3" w:rsidP="008C7AD3">
      <w:pPr>
        <w:autoSpaceDE w:val="0"/>
        <w:autoSpaceDN w:val="0"/>
        <w:adjustRightInd w:val="0"/>
        <w:spacing w:after="0" w:line="240" w:lineRule="auto"/>
        <w:jc w:val="both"/>
        <w:rPr>
          <w:rFonts w:ascii="Arial" w:eastAsia="Times New Roman" w:hAnsi="Arial" w:cs="Arial"/>
          <w:noProof/>
          <w:sz w:val="24"/>
          <w:szCs w:val="24"/>
          <w:lang w:val="it-IT"/>
        </w:rPr>
      </w:pPr>
      <w:r w:rsidRPr="008C7AD3">
        <w:rPr>
          <w:rFonts w:ascii="Arial" w:eastAsia="Times New Roman" w:hAnsi="Arial" w:cs="Arial"/>
          <w:noProof/>
          <w:sz w:val="24"/>
          <w:szCs w:val="24"/>
          <w:lang w:val="ro-RO"/>
        </w:rPr>
        <w:t xml:space="preserve">Prin realizarea investiției se va </w:t>
      </w:r>
      <w:r w:rsidRPr="008C7AD3">
        <w:rPr>
          <w:rFonts w:ascii="Arial" w:eastAsia="Times New Roman" w:hAnsi="Arial" w:cs="Arial"/>
          <w:noProof/>
          <w:sz w:val="24"/>
          <w:szCs w:val="24"/>
          <w:lang w:val="it-IT"/>
        </w:rPr>
        <w:t xml:space="preserve">asigura </w:t>
      </w:r>
      <w:r w:rsidRPr="008C7AD3">
        <w:rPr>
          <w:rFonts w:ascii="Arial" w:eastAsia="Times New Roman" w:hAnsi="Arial" w:cs="Arial"/>
          <w:noProof/>
          <w:sz w:val="24"/>
          <w:szCs w:val="24"/>
          <w:lang w:val="ro-RO"/>
        </w:rPr>
        <w:t xml:space="preserve">îmbunătățirea  infrastructurii fizice de bază din mediul rural, </w:t>
      </w:r>
      <w:r w:rsidRPr="008C7AD3">
        <w:rPr>
          <w:rFonts w:ascii="Arial" w:eastAsia="Times New Roman" w:hAnsi="Arial" w:cs="Arial"/>
          <w:noProof/>
          <w:sz w:val="24"/>
          <w:szCs w:val="24"/>
          <w:lang w:val="it-IT"/>
        </w:rPr>
        <w:t xml:space="preserve">confortul </w:t>
      </w:r>
      <w:r w:rsidRPr="008C7AD3">
        <w:rPr>
          <w:rFonts w:ascii="Arial" w:eastAsia="Times New Roman" w:hAnsi="Arial" w:cs="Arial"/>
          <w:noProof/>
          <w:sz w:val="24"/>
          <w:szCs w:val="24"/>
          <w:lang w:val="ro-RO"/>
        </w:rPr>
        <w:t>ș</w:t>
      </w:r>
      <w:r w:rsidRPr="008C7AD3">
        <w:rPr>
          <w:rFonts w:ascii="Arial" w:eastAsia="Times New Roman" w:hAnsi="Arial" w:cs="Arial"/>
          <w:noProof/>
          <w:sz w:val="24"/>
          <w:szCs w:val="24"/>
          <w:lang w:val="it-IT"/>
        </w:rPr>
        <w:t xml:space="preserve">i siguranța circulației rutiere și pietonale, scăderea timpului de parcurs, asigurarea accesului la proprietățile,  stimularea dezvoltării economice și sociale durabile a zonei. </w:t>
      </w:r>
    </w:p>
    <w:p w:rsidR="008C7AD3" w:rsidRPr="008C7AD3" w:rsidRDefault="008C7AD3" w:rsidP="008C7AD3">
      <w:pPr>
        <w:autoSpaceDE w:val="0"/>
        <w:autoSpaceDN w:val="0"/>
        <w:adjustRightInd w:val="0"/>
        <w:spacing w:after="0" w:line="240" w:lineRule="auto"/>
        <w:jc w:val="both"/>
        <w:rPr>
          <w:rFonts w:ascii="Arial" w:eastAsia="Times New Roman" w:hAnsi="Arial" w:cs="Arial"/>
          <w:noProof/>
          <w:sz w:val="24"/>
          <w:szCs w:val="24"/>
          <w:lang w:val="pt-BR"/>
        </w:rPr>
      </w:pPr>
      <w:r>
        <w:rPr>
          <w:rFonts w:ascii="Arial" w:eastAsia="Times New Roman" w:hAnsi="Arial" w:cs="Arial"/>
          <w:noProof/>
          <w:sz w:val="24"/>
          <w:szCs w:val="24"/>
          <w:lang w:val="pt-BR"/>
        </w:rPr>
        <w:tab/>
      </w:r>
      <w:r w:rsidRPr="008C7AD3">
        <w:rPr>
          <w:rFonts w:ascii="Arial" w:eastAsia="Times New Roman" w:hAnsi="Arial" w:cs="Arial"/>
          <w:noProof/>
          <w:sz w:val="24"/>
          <w:szCs w:val="24"/>
          <w:lang w:val="pt-BR"/>
        </w:rPr>
        <w:t>Conform prevederilor STAS 4273-83, lucrările au fost încadrate în clasa a V-a de importanţă, categoria de importanță C (importanță normală) fiind dimensionate în conformitate cu prevederile Strategiei Naționale de Management al Riscului la Inundații aprobată prin HG 846/2010 și a Planurilor de Management al Riscului la Inundații pentru tranzitarea debitelor maxime cu probabilitățile de depășire de 1% .</w:t>
      </w:r>
    </w:p>
    <w:p w:rsidR="008C7AD3" w:rsidRPr="008C7AD3" w:rsidRDefault="008C7AD3" w:rsidP="008C7AD3">
      <w:pPr>
        <w:autoSpaceDE w:val="0"/>
        <w:autoSpaceDN w:val="0"/>
        <w:adjustRightInd w:val="0"/>
        <w:spacing w:after="0" w:line="240" w:lineRule="auto"/>
        <w:jc w:val="both"/>
        <w:rPr>
          <w:rFonts w:ascii="Arial" w:hAnsi="Arial" w:cs="Arial"/>
          <w:color w:val="FF0000"/>
          <w:sz w:val="24"/>
          <w:szCs w:val="24"/>
          <w:lang w:val="ro-RO"/>
        </w:rPr>
      </w:pP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r w:rsidRPr="008C7AD3">
        <w:rPr>
          <w:rFonts w:ascii="Arial" w:hAnsi="Arial" w:cs="Arial"/>
          <w:sz w:val="24"/>
          <w:szCs w:val="24"/>
          <w:lang w:val="ro-RO"/>
        </w:rPr>
        <w:t xml:space="preserve">- în conformitate cu decizia: </w:t>
      </w:r>
      <w:r w:rsidRPr="008C7AD3">
        <w:rPr>
          <w:rFonts w:ascii="Arial" w:hAnsi="Arial" w:cs="Arial"/>
          <w:i/>
          <w:sz w:val="24"/>
          <w:szCs w:val="24"/>
          <w:lang w:val="ro-RO"/>
        </w:rPr>
        <w:t xml:space="preserve">pentru proiectul propus </w:t>
      </w:r>
      <w:r w:rsidRPr="008C7AD3">
        <w:rPr>
          <w:rFonts w:ascii="Arial" w:hAnsi="Arial" w:cs="Arial"/>
          <w:i/>
          <w:sz w:val="24"/>
          <w:szCs w:val="24"/>
          <w:u w:val="single"/>
          <w:lang w:val="ro-RO"/>
        </w:rPr>
        <w:t>nu este necesară elaborarea Studiului de Evaluare a Impactului asupra Corpurilor de Apă</w:t>
      </w:r>
      <w:r w:rsidRPr="008C7AD3">
        <w:rPr>
          <w:rFonts w:ascii="Arial" w:hAnsi="Arial" w:cs="Arial"/>
          <w:sz w:val="24"/>
          <w:szCs w:val="24"/>
          <w:lang w:val="ro-RO"/>
        </w:rPr>
        <w:t xml:space="preserve">, decizie eliberată de către SGA Sălaj, nr. </w:t>
      </w:r>
      <w:r>
        <w:rPr>
          <w:rFonts w:ascii="Arial" w:hAnsi="Arial" w:cs="Arial"/>
          <w:sz w:val="24"/>
          <w:szCs w:val="24"/>
          <w:lang w:val="ro-RO"/>
        </w:rPr>
        <w:t>69</w:t>
      </w:r>
      <w:r w:rsidRPr="008C7AD3">
        <w:rPr>
          <w:rFonts w:ascii="Arial" w:hAnsi="Arial" w:cs="Arial"/>
          <w:sz w:val="24"/>
          <w:szCs w:val="24"/>
          <w:lang w:val="ro-RO"/>
        </w:rPr>
        <w:t xml:space="preserve">/22.05.2023 înregistrată la APM Sălaj cu nr. </w:t>
      </w:r>
      <w:r>
        <w:rPr>
          <w:rFonts w:ascii="Arial" w:hAnsi="Arial" w:cs="Arial"/>
          <w:sz w:val="24"/>
          <w:szCs w:val="24"/>
          <w:lang w:val="ro-RO"/>
        </w:rPr>
        <w:t>8226</w:t>
      </w:r>
      <w:r w:rsidRPr="008C7AD3">
        <w:rPr>
          <w:rFonts w:ascii="Arial" w:hAnsi="Arial" w:cs="Arial"/>
          <w:sz w:val="24"/>
          <w:szCs w:val="24"/>
          <w:lang w:val="ro-RO"/>
        </w:rPr>
        <w:t>/</w:t>
      </w:r>
      <w:r>
        <w:rPr>
          <w:rFonts w:ascii="Arial" w:hAnsi="Arial" w:cs="Arial"/>
          <w:sz w:val="24"/>
          <w:szCs w:val="24"/>
          <w:lang w:val="ro-RO"/>
        </w:rPr>
        <w:t>16</w:t>
      </w:r>
      <w:r w:rsidRPr="008C7AD3">
        <w:rPr>
          <w:rFonts w:ascii="Arial" w:hAnsi="Arial" w:cs="Arial"/>
          <w:sz w:val="24"/>
          <w:szCs w:val="24"/>
          <w:lang w:val="ro-RO"/>
        </w:rPr>
        <w:t>.</w:t>
      </w:r>
      <w:r>
        <w:rPr>
          <w:rFonts w:ascii="Arial" w:hAnsi="Arial" w:cs="Arial"/>
          <w:sz w:val="24"/>
          <w:szCs w:val="24"/>
          <w:lang w:val="ro-RO"/>
        </w:rPr>
        <w:t>1</w:t>
      </w:r>
      <w:r w:rsidRPr="008C7AD3">
        <w:rPr>
          <w:rFonts w:ascii="Arial" w:hAnsi="Arial" w:cs="Arial"/>
          <w:sz w:val="24"/>
          <w:szCs w:val="24"/>
          <w:lang w:val="ro-RO"/>
        </w:rPr>
        <w:t>0.2023,</w:t>
      </w:r>
      <w:r w:rsidRPr="008C7AD3">
        <w:rPr>
          <w:rFonts w:ascii="Arial" w:hAnsi="Arial" w:cs="Arial"/>
          <w:color w:val="FF0000"/>
          <w:sz w:val="24"/>
          <w:szCs w:val="24"/>
          <w:lang w:val="ro-RO"/>
        </w:rPr>
        <w:t xml:space="preserve"> </w:t>
      </w:r>
      <w:r w:rsidRPr="008C7AD3">
        <w:rPr>
          <w:rFonts w:ascii="Arial" w:hAnsi="Arial" w:cs="Arial"/>
          <w:sz w:val="24"/>
          <w:szCs w:val="24"/>
          <w:lang w:val="ro-RO"/>
        </w:rPr>
        <w:t>decizie justificată prin următoarele: lucrările prevăzute în proiect nu vor avea impact asupra corpurilor de apă;</w:t>
      </w:r>
    </w:p>
    <w:p w:rsidR="008C7AD3" w:rsidRPr="008C7AD3" w:rsidRDefault="008C7AD3" w:rsidP="008C7AD3">
      <w:pPr>
        <w:autoSpaceDE w:val="0"/>
        <w:autoSpaceDN w:val="0"/>
        <w:adjustRightInd w:val="0"/>
        <w:spacing w:after="0" w:line="240" w:lineRule="auto"/>
        <w:ind w:firstLine="720"/>
        <w:jc w:val="both"/>
        <w:rPr>
          <w:rFonts w:ascii="Arial" w:hAnsi="Arial" w:cs="Arial"/>
          <w:sz w:val="24"/>
          <w:szCs w:val="24"/>
          <w:lang w:val="ro-RO"/>
        </w:rPr>
      </w:pPr>
    </w:p>
    <w:p w:rsidR="008C7AD3" w:rsidRPr="008C7AD3" w:rsidRDefault="008C7AD3" w:rsidP="008C7AD3">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7AD3">
        <w:rPr>
          <w:rFonts w:ascii="Arial" w:hAnsi="Arial" w:cs="Arial"/>
          <w:sz w:val="24"/>
          <w:szCs w:val="24"/>
          <w:lang w:val="ro-RO"/>
        </w:rPr>
        <w:t xml:space="preserve">Respectarea </w:t>
      </w:r>
      <w:r w:rsidRPr="008C7AD3">
        <w:rPr>
          <w:rFonts w:ascii="Arial" w:eastAsia="Times New Roman" w:hAnsi="Arial" w:cs="Arial"/>
          <w:noProof/>
          <w:sz w:val="24"/>
          <w:szCs w:val="24"/>
          <w:lang w:val="ro-RO" w:eastAsia="en-GB"/>
        </w:rPr>
        <w:t>măsurilor si condiţiilor de realizare a proiectului în conformitate cu</w:t>
      </w:r>
      <w:r w:rsidRPr="008C7AD3">
        <w:rPr>
          <w:rFonts w:ascii="Arial" w:hAnsi="Arial" w:cs="Arial"/>
          <w:sz w:val="24"/>
          <w:szCs w:val="24"/>
          <w:lang w:val="ro-RO"/>
        </w:rPr>
        <w:t xml:space="preserve"> </w:t>
      </w:r>
      <w:r w:rsidRPr="008C7AD3">
        <w:rPr>
          <w:rFonts w:ascii="Arial" w:hAnsi="Arial" w:cs="Arial"/>
          <w:b/>
          <w:i/>
          <w:sz w:val="24"/>
          <w:szCs w:val="24"/>
          <w:u w:val="single"/>
          <w:lang w:val="ro-RO"/>
        </w:rPr>
        <w:t xml:space="preserve">Avizul de gospodărire a apelor nr. SJ - </w:t>
      </w:r>
      <w:r>
        <w:rPr>
          <w:rFonts w:ascii="Arial" w:hAnsi="Arial" w:cs="Arial"/>
          <w:b/>
          <w:i/>
          <w:sz w:val="24"/>
          <w:szCs w:val="24"/>
          <w:u w:val="single"/>
          <w:lang w:val="ro-RO"/>
        </w:rPr>
        <w:t xml:space="preserve"> </w:t>
      </w:r>
      <w:r w:rsidRPr="008C7AD3">
        <w:rPr>
          <w:rFonts w:ascii="Arial" w:hAnsi="Arial" w:cs="Arial"/>
          <w:b/>
          <w:i/>
          <w:sz w:val="24"/>
          <w:szCs w:val="24"/>
          <w:u w:val="single"/>
          <w:lang w:val="ro-RO"/>
        </w:rPr>
        <w:t xml:space="preserve"> din </w:t>
      </w:r>
      <w:r>
        <w:rPr>
          <w:rFonts w:ascii="Arial" w:hAnsi="Arial" w:cs="Arial"/>
          <w:b/>
          <w:i/>
          <w:sz w:val="24"/>
          <w:szCs w:val="24"/>
          <w:u w:val="single"/>
          <w:lang w:val="ro-RO"/>
        </w:rPr>
        <w:t xml:space="preserve"> </w:t>
      </w:r>
      <w:r w:rsidRPr="008C7AD3">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Pr="008C7AD3">
        <w:rPr>
          <w:rFonts w:ascii="Arial" w:hAnsi="Arial" w:cs="Arial"/>
          <w:b/>
          <w:i/>
          <w:sz w:val="24"/>
          <w:szCs w:val="24"/>
          <w:lang w:val="ro-RO"/>
        </w:rPr>
        <w:t>Sistemul de Gospodărire a Apelor Sălaj</w:t>
      </w:r>
      <w:r w:rsidRPr="008C7AD3">
        <w:rPr>
          <w:rFonts w:ascii="Arial" w:hAnsi="Arial" w:cs="Arial"/>
          <w:sz w:val="24"/>
          <w:szCs w:val="24"/>
          <w:lang w:val="ro-RO"/>
        </w:rPr>
        <w:t>:</w:t>
      </w:r>
    </w:p>
    <w:p w:rsidR="008C7AD3" w:rsidRP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Începerea execuției se va anunța cu 10 zile înainte la Sistemul de Gospodărire a Apelor Sălaj.</w:t>
      </w:r>
    </w:p>
    <w:p w:rsidR="008C7AD3" w:rsidRP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 xml:space="preserve">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 </w:t>
      </w:r>
    </w:p>
    <w:p w:rsidR="008C7AD3" w:rsidRP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Pe parcursul execuţiei lucrărilor se vor lua toate măsurile care se impun pentru evitarea poluării apelor, pentru protecţia factorilor de mediu, a zonelor apropiate, luându-se după caz măsuri de prevenire şi combatere a poluărilor accidentale.</w:t>
      </w:r>
    </w:p>
    <w:p w:rsidR="008C7AD3" w:rsidRP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Recepția lucrărilor se va face în prezența delegatului Sistemului de Gospodărire a Apelor Sălaj.</w:t>
      </w:r>
    </w:p>
    <w:p w:rsidR="008C7AD3" w:rsidRP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8C7AD3" w:rsidRDefault="008C7AD3" w:rsidP="008C7AD3">
      <w:pPr>
        <w:numPr>
          <w:ilvl w:val="0"/>
          <w:numId w:val="34"/>
        </w:numPr>
        <w:spacing w:after="0" w:line="240" w:lineRule="auto"/>
        <w:ind w:left="928"/>
        <w:jc w:val="both"/>
        <w:rPr>
          <w:rFonts w:ascii="Arial" w:hAnsi="Arial" w:cs="Arial"/>
          <w:noProof/>
          <w:sz w:val="24"/>
          <w:szCs w:val="24"/>
          <w:lang w:val="ro-RO"/>
        </w:rPr>
      </w:pPr>
      <w:r w:rsidRPr="008C7AD3">
        <w:rPr>
          <w:rFonts w:ascii="Arial" w:hAnsi="Arial" w:cs="Arial"/>
          <w:noProof/>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8C7AD3" w:rsidRPr="008C7AD3" w:rsidRDefault="008C7AD3" w:rsidP="008C7AD3">
      <w:pPr>
        <w:spacing w:after="0" w:line="240" w:lineRule="auto"/>
        <w:jc w:val="both"/>
        <w:rPr>
          <w:rFonts w:ascii="Arial" w:hAnsi="Arial" w:cs="Arial"/>
          <w:noProof/>
          <w:sz w:val="24"/>
          <w:szCs w:val="24"/>
          <w:lang w:val="ro-RO"/>
        </w:rPr>
      </w:pPr>
    </w:p>
    <w:p w:rsidR="008C7AD3" w:rsidRPr="008C7AD3" w:rsidRDefault="008C7AD3" w:rsidP="008C7AD3">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8C7AD3" w:rsidRPr="008C7AD3" w:rsidRDefault="008C7AD3" w:rsidP="008C7AD3">
      <w:pPr>
        <w:autoSpaceDE w:val="0"/>
        <w:autoSpaceDN w:val="0"/>
        <w:adjustRightInd w:val="0"/>
        <w:spacing w:after="0" w:line="240" w:lineRule="auto"/>
        <w:jc w:val="both"/>
        <w:rPr>
          <w:rFonts w:ascii="Arial" w:hAnsi="Arial" w:cs="Arial"/>
          <w:b/>
          <w:i/>
          <w:noProof/>
          <w:sz w:val="24"/>
          <w:szCs w:val="24"/>
          <w:lang w:val="ro-RO"/>
        </w:rPr>
      </w:pPr>
      <w:r w:rsidRPr="008C7AD3">
        <w:rPr>
          <w:rFonts w:ascii="Arial" w:eastAsia="Times New Roman" w:hAnsi="Arial" w:cs="Arial"/>
          <w:b/>
          <w:i/>
          <w:noProof/>
          <w:sz w:val="24"/>
          <w:szCs w:val="24"/>
          <w:lang w:val="ro-RO" w:eastAsia="en-GB"/>
        </w:rPr>
        <w:t>Caracteristicile proiectului si/sau condiţiile de realizare a proiectului</w:t>
      </w:r>
      <w:r w:rsidRPr="008C7AD3">
        <w:rPr>
          <w:rFonts w:ascii="Arial" w:hAnsi="Arial" w:cs="Arial"/>
          <w:b/>
          <w:i/>
          <w:noProof/>
          <w:sz w:val="24"/>
          <w:szCs w:val="24"/>
          <w:lang w:val="ro-RO"/>
        </w:rPr>
        <w:t>:</w:t>
      </w:r>
    </w:p>
    <w:p w:rsidR="008C7AD3" w:rsidRPr="008C7AD3" w:rsidRDefault="008C7AD3" w:rsidP="008C7AD3">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7AD3">
        <w:rPr>
          <w:rFonts w:ascii="Arial" w:hAnsi="Arial" w:cs="Arial"/>
          <w:noProof/>
          <w:sz w:val="24"/>
          <w:szCs w:val="24"/>
          <w:lang w:val="ro-RO"/>
        </w:rPr>
        <w:t xml:space="preserve">Respectarea condiţiilor din </w:t>
      </w:r>
      <w:r w:rsidRPr="008C7AD3">
        <w:rPr>
          <w:rFonts w:ascii="Arial" w:hAnsi="Arial" w:cs="Arial"/>
          <w:b/>
          <w:i/>
          <w:sz w:val="24"/>
          <w:szCs w:val="24"/>
          <w:u w:val="single"/>
          <w:lang w:val="ro-RO"/>
        </w:rPr>
        <w:t xml:space="preserve">Avizul de gospodărire a apelor nr. SJ - </w:t>
      </w:r>
      <w:r>
        <w:rPr>
          <w:rFonts w:ascii="Arial" w:hAnsi="Arial" w:cs="Arial"/>
          <w:b/>
          <w:i/>
          <w:sz w:val="24"/>
          <w:szCs w:val="24"/>
          <w:u w:val="single"/>
          <w:lang w:val="ro-RO"/>
        </w:rPr>
        <w:t xml:space="preserve"> </w:t>
      </w:r>
      <w:r w:rsidRPr="008C7AD3">
        <w:rPr>
          <w:rFonts w:ascii="Arial" w:hAnsi="Arial" w:cs="Arial"/>
          <w:b/>
          <w:i/>
          <w:sz w:val="24"/>
          <w:szCs w:val="24"/>
          <w:u w:val="single"/>
          <w:lang w:val="ro-RO"/>
        </w:rPr>
        <w:t xml:space="preserve"> din </w:t>
      </w:r>
      <w:r>
        <w:rPr>
          <w:rFonts w:ascii="Arial" w:hAnsi="Arial" w:cs="Arial"/>
          <w:b/>
          <w:i/>
          <w:sz w:val="24"/>
          <w:szCs w:val="24"/>
          <w:u w:val="single"/>
          <w:lang w:val="ro-RO"/>
        </w:rPr>
        <w:t xml:space="preserve">  </w:t>
      </w:r>
      <w:r w:rsidRPr="008C7AD3">
        <w:rPr>
          <w:rFonts w:ascii="Arial" w:hAnsi="Arial" w:cs="Arial"/>
          <w:b/>
          <w:i/>
          <w:sz w:val="24"/>
          <w:szCs w:val="24"/>
          <w:u w:val="single"/>
          <w:lang w:val="ro-RO"/>
        </w:rPr>
        <w:t>.2023</w:t>
      </w:r>
      <w:r w:rsidRPr="008C7AD3">
        <w:rPr>
          <w:rFonts w:ascii="Arial" w:hAnsi="Arial" w:cs="Arial"/>
          <w:b/>
          <w:i/>
          <w:sz w:val="24"/>
          <w:szCs w:val="24"/>
          <w:lang w:val="ro-RO"/>
        </w:rPr>
        <w:t xml:space="preserve">, </w:t>
      </w:r>
      <w:r w:rsidRPr="008C7AD3">
        <w:rPr>
          <w:rFonts w:ascii="Arial" w:hAnsi="Arial" w:cs="Arial"/>
          <w:sz w:val="24"/>
          <w:szCs w:val="24"/>
          <w:lang w:val="ro-RO"/>
        </w:rPr>
        <w:t xml:space="preserve">eliberat de </w:t>
      </w:r>
      <w:r w:rsidRPr="008C7AD3">
        <w:rPr>
          <w:rFonts w:ascii="Arial" w:hAnsi="Arial" w:cs="Arial"/>
          <w:b/>
          <w:i/>
          <w:sz w:val="24"/>
          <w:szCs w:val="24"/>
          <w:lang w:val="ro-RO"/>
        </w:rPr>
        <w:t>Sistemul de Gospodărire a Apelor Sălaj</w:t>
      </w:r>
      <w:r w:rsidRPr="008C7AD3">
        <w:rPr>
          <w:rFonts w:ascii="Arial" w:hAnsi="Arial" w:cs="Arial"/>
          <w:noProof/>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260AAB" w:rsidRDefault="00260AAB" w:rsidP="00DC65B9">
      <w:pPr>
        <w:spacing w:after="0" w:line="240" w:lineRule="auto"/>
        <w:jc w:val="both"/>
        <w:outlineLvl w:val="0"/>
        <w:rPr>
          <w:rFonts w:ascii="Arial" w:hAnsi="Arial" w:cs="Arial"/>
          <w:bCs/>
          <w:sz w:val="24"/>
          <w:szCs w:val="24"/>
          <w:lang w:val="ro-RO"/>
        </w:rPr>
      </w:pPr>
    </w:p>
    <w:p w:rsidR="007B7C20" w:rsidRDefault="007B7C20"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F2" w:rsidRDefault="005E72F2" w:rsidP="000B208E">
      <w:pPr>
        <w:spacing w:after="0" w:line="240" w:lineRule="auto"/>
      </w:pPr>
      <w:r>
        <w:separator/>
      </w:r>
    </w:p>
  </w:endnote>
  <w:endnote w:type="continuationSeparator" w:id="0">
    <w:p w:rsidR="005E72F2" w:rsidRDefault="005E72F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169C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077989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169C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169C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077989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2169C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F2" w:rsidRDefault="005E72F2" w:rsidP="000B208E">
      <w:pPr>
        <w:spacing w:after="0" w:line="240" w:lineRule="auto"/>
      </w:pPr>
      <w:r>
        <w:separator/>
      </w:r>
    </w:p>
  </w:footnote>
  <w:footnote w:type="continuationSeparator" w:id="0">
    <w:p w:rsidR="005E72F2" w:rsidRDefault="005E72F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2169C1"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0779895"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1"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2"/>
  </w:num>
  <w:num w:numId="4">
    <w:abstractNumId w:val="12"/>
  </w:num>
  <w:num w:numId="5">
    <w:abstractNumId w:val="17"/>
  </w:num>
  <w:num w:numId="6">
    <w:abstractNumId w:val="11"/>
  </w:num>
  <w:num w:numId="7">
    <w:abstractNumId w:val="15"/>
  </w:num>
  <w:num w:numId="8">
    <w:abstractNumId w:val="8"/>
  </w:num>
  <w:num w:numId="9">
    <w:abstractNumId w:val="34"/>
  </w:num>
  <w:num w:numId="10">
    <w:abstractNumId w:val="19"/>
  </w:num>
  <w:num w:numId="11">
    <w:abstractNumId w:val="16"/>
  </w:num>
  <w:num w:numId="12">
    <w:abstractNumId w:val="32"/>
  </w:num>
  <w:num w:numId="13">
    <w:abstractNumId w:val="28"/>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5"/>
  </w:num>
  <w:num w:numId="20">
    <w:abstractNumId w:val="23"/>
  </w:num>
  <w:num w:numId="21">
    <w:abstractNumId w:val="33"/>
  </w:num>
  <w:num w:numId="22">
    <w:abstractNumId w:val="31"/>
  </w:num>
  <w:num w:numId="23">
    <w:abstractNumId w:val="24"/>
  </w:num>
  <w:num w:numId="24">
    <w:abstractNumId w:val="1"/>
  </w:num>
  <w:num w:numId="25">
    <w:abstractNumId w:val="10"/>
  </w:num>
  <w:num w:numId="26">
    <w:abstractNumId w:val="29"/>
  </w:num>
  <w:num w:numId="27">
    <w:abstractNumId w:val="18"/>
  </w:num>
  <w:num w:numId="28">
    <w:abstractNumId w:val="27"/>
  </w:num>
  <w:num w:numId="29">
    <w:abstractNumId w:val="21"/>
  </w:num>
  <w:num w:numId="30">
    <w:abstractNumId w:val="9"/>
  </w:num>
  <w:num w:numId="31">
    <w:abstractNumId w:val="36"/>
  </w:num>
  <w:num w:numId="32">
    <w:abstractNumId w:val="30"/>
  </w:num>
  <w:num w:numId="33">
    <w:abstractNumId w:val="26"/>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60B4"/>
    <w:rsid w:val="002169C1"/>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0014D49"/>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uiPriority w:val="1"/>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061C4-1DD0-420F-B10C-0A7E101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2023-10-27T07:56:00Z</cp:lastPrinted>
  <dcterms:created xsi:type="dcterms:W3CDTF">2023-11-06T10:06:00Z</dcterms:created>
  <dcterms:modified xsi:type="dcterms:W3CDTF">2023-11-06T10:45:00Z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