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266C24">
        <w:rPr>
          <w:rFonts w:ascii="Arial" w:hAnsi="Arial" w:cs="Arial"/>
          <w:i w:val="0"/>
          <w:lang w:val="ro-RO"/>
        </w:rPr>
        <w:t>Nr.</w:t>
      </w:r>
      <w:r w:rsidR="000A2769">
        <w:rPr>
          <w:rFonts w:ascii="Arial" w:hAnsi="Arial" w:cs="Arial"/>
          <w:i w:val="0"/>
          <w:lang w:val="ro-RO"/>
        </w:rPr>
        <w:t xml:space="preserve"> </w:t>
      </w:r>
      <w:r w:rsidR="00D45F6D" w:rsidRPr="00266C24">
        <w:rPr>
          <w:rFonts w:ascii="Arial" w:hAnsi="Arial" w:cs="Arial"/>
          <w:i w:val="0"/>
          <w:lang w:val="ro-RO"/>
        </w:rPr>
        <w:t xml:space="preserve"> </w:t>
      </w:r>
      <w:r w:rsidR="009625D3" w:rsidRPr="00266C24">
        <w:rPr>
          <w:rFonts w:ascii="Arial" w:hAnsi="Arial" w:cs="Arial"/>
          <w:i w:val="0"/>
          <w:lang w:val="ro-RO"/>
        </w:rPr>
        <w:t>din</w:t>
      </w:r>
      <w:r w:rsidR="00A177BD" w:rsidRPr="00266C24">
        <w:rPr>
          <w:rFonts w:ascii="Arial" w:hAnsi="Arial" w:cs="Arial"/>
          <w:i w:val="0"/>
          <w:lang w:val="ro-RO"/>
        </w:rPr>
        <w:t xml:space="preserve"> </w:t>
      </w:r>
      <w:r w:rsidR="000A2769">
        <w:rPr>
          <w:rFonts w:ascii="Arial" w:hAnsi="Arial" w:cs="Arial"/>
          <w:i w:val="0"/>
          <w:lang w:val="ro-RO"/>
        </w:rPr>
        <w:t>26.04</w:t>
      </w:r>
      <w:r w:rsidR="00DA3429" w:rsidRPr="00266C24">
        <w:rPr>
          <w:rFonts w:ascii="Arial" w:hAnsi="Arial" w:cs="Arial"/>
          <w:i w:val="0"/>
          <w:lang w:val="ro-RO"/>
        </w:rPr>
        <w:t>.2023</w:t>
      </w:r>
    </w:p>
    <w:p w:rsidR="000A2769" w:rsidRPr="005B5A84" w:rsidRDefault="000A2769" w:rsidP="000A2769">
      <w:pPr>
        <w:jc w:val="center"/>
        <w:rPr>
          <w:rFonts w:ascii="Arial" w:hAnsi="Arial" w:cs="Arial"/>
          <w:b/>
          <w:sz w:val="24"/>
          <w:szCs w:val="24"/>
          <w:lang w:val="ro-RO"/>
        </w:rPr>
      </w:pPr>
      <w:r w:rsidRPr="005B5A84">
        <w:rPr>
          <w:rFonts w:ascii="Arial" w:hAnsi="Arial" w:cs="Arial"/>
          <w:b/>
          <w:sz w:val="24"/>
          <w:szCs w:val="24"/>
          <w:lang w:val="ro-RO"/>
        </w:rPr>
        <w:t>(PROIECT)</w:t>
      </w:r>
    </w:p>
    <w:p w:rsidR="004012D9" w:rsidRDefault="004012D9" w:rsidP="005A6C47">
      <w:pPr>
        <w:autoSpaceDE w:val="0"/>
        <w:spacing w:after="0" w:line="240" w:lineRule="auto"/>
        <w:jc w:val="both"/>
        <w:rPr>
          <w:rFonts w:ascii="Arial" w:hAnsi="Arial" w:cs="Arial"/>
          <w:b/>
          <w:color w:val="FF0000"/>
          <w:sz w:val="24"/>
          <w:szCs w:val="24"/>
          <w:lang w:val="ro-RO"/>
        </w:rPr>
      </w:pPr>
    </w:p>
    <w:p w:rsidR="00D45F6D" w:rsidRPr="00282EA6" w:rsidRDefault="00D45F6D"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0A2769" w:rsidRPr="000A2769">
        <w:rPr>
          <w:rFonts w:ascii="Arial" w:hAnsi="Arial" w:cs="Arial"/>
          <w:b/>
          <w:bCs/>
          <w:sz w:val="24"/>
          <w:szCs w:val="24"/>
          <w:lang w:val="ro-RO"/>
        </w:rPr>
        <w:t xml:space="preserve">TORINO CONSTRUCT S.R.L. și BUILDING STUDIO S.R.L., </w:t>
      </w:r>
      <w:r w:rsidR="000A2769" w:rsidRPr="000A2769">
        <w:rPr>
          <w:rFonts w:ascii="Arial" w:hAnsi="Arial" w:cs="Arial"/>
          <w:bCs/>
          <w:sz w:val="24"/>
          <w:szCs w:val="24"/>
          <w:lang w:val="ro-RO"/>
        </w:rPr>
        <w:t>cu sediul în județul Maramureș, oraș Baia Mare, b-dul București, nr. 2, ap. 21</w:t>
      </w:r>
      <w:r w:rsidR="004E226F" w:rsidRPr="000A2769">
        <w:rPr>
          <w:rFonts w:ascii="Arial" w:hAnsi="Arial" w:cs="Arial"/>
          <w:sz w:val="24"/>
          <w:szCs w:val="24"/>
          <w:lang w:val="ro-RO"/>
        </w:rPr>
        <w:t>,</w:t>
      </w:r>
      <w:r w:rsidR="004E226F" w:rsidRPr="00282EA6">
        <w:rPr>
          <w:rFonts w:ascii="Arial" w:hAnsi="Arial" w:cs="Arial"/>
          <w:sz w:val="24"/>
          <w:szCs w:val="24"/>
          <w:lang w:val="ro-RO"/>
        </w:rPr>
        <w:t xml:space="preserve"> </w:t>
      </w:r>
      <w:r w:rsidR="006D1F43">
        <w:rPr>
          <w:rFonts w:ascii="Arial" w:hAnsi="Arial" w:cs="Arial"/>
          <w:sz w:val="24"/>
          <w:szCs w:val="24"/>
          <w:lang w:val="ro-RO"/>
        </w:rPr>
        <w:t>înregistrată la APM Să</w:t>
      </w:r>
      <w:r w:rsidRPr="00282EA6">
        <w:rPr>
          <w:rFonts w:ascii="Arial" w:hAnsi="Arial" w:cs="Arial"/>
          <w:sz w:val="24"/>
          <w:szCs w:val="24"/>
          <w:lang w:val="ro-RO"/>
        </w:rPr>
        <w:t xml:space="preserve">laj cu </w:t>
      </w:r>
      <w:r w:rsidR="006D1F43">
        <w:rPr>
          <w:rFonts w:ascii="Arial" w:hAnsi="Arial" w:cs="Arial"/>
          <w:sz w:val="24"/>
          <w:szCs w:val="24"/>
          <w:lang w:val="ro-RO"/>
        </w:rPr>
        <w:t xml:space="preserve">nr. </w:t>
      </w:r>
      <w:r w:rsidR="000A2769" w:rsidRPr="000A2769">
        <w:rPr>
          <w:rFonts w:ascii="Arial" w:hAnsi="Arial" w:cs="Arial"/>
          <w:sz w:val="24"/>
          <w:szCs w:val="24"/>
          <w:lang w:val="ro-RO"/>
        </w:rPr>
        <w:t>2211 din data de 15.03.2023</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B120BA"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0A2769">
        <w:rPr>
          <w:rFonts w:ascii="Arial" w:hAnsi="Arial" w:cs="Arial"/>
          <w:sz w:val="24"/>
          <w:szCs w:val="24"/>
          <w:lang w:val="ro-RO"/>
        </w:rPr>
        <w:t>20.04</w:t>
      </w:r>
      <w:r w:rsidR="00BD60B4">
        <w:rPr>
          <w:rFonts w:ascii="Arial" w:hAnsi="Arial" w:cs="Arial"/>
          <w:sz w:val="24"/>
          <w:szCs w:val="24"/>
          <w:lang w:val="ro-RO"/>
        </w:rPr>
        <w:t>.2023</w:t>
      </w:r>
      <w:r w:rsidRPr="00282EA6">
        <w:rPr>
          <w:rFonts w:ascii="Arial" w:hAnsi="Arial" w:cs="Arial"/>
          <w:sz w:val="24"/>
          <w:szCs w:val="24"/>
          <w:lang w:val="ro-RO"/>
        </w:rPr>
        <w:t xml:space="preserve">, că proiectul: </w:t>
      </w:r>
      <w:r w:rsidR="00B120BA" w:rsidRPr="00B120BA">
        <w:rPr>
          <w:rFonts w:ascii="Arial" w:hAnsi="Arial" w:cs="Arial"/>
          <w:b/>
          <w:sz w:val="24"/>
          <w:szCs w:val="24"/>
          <w:lang w:val="ro-RO"/>
        </w:rPr>
        <w:t xml:space="preserve">CONSTRUIRE CLĂDIRI COMERCIALE – PARTER, AMENAJARE INCINTĂ ȘI ACCES, AMPLASARE SEMNALISTICĂ ȘI TOTEM PUBLICITAR, ÎMPREJMUIRE RACORDURI ȘI BRANȘAMENTE LA UTILITĂȚI (DACĂ SUNT NECESARE), </w:t>
      </w:r>
      <w:r w:rsidR="00B120BA" w:rsidRPr="00B120BA">
        <w:rPr>
          <w:rFonts w:ascii="Arial" w:hAnsi="Arial" w:cs="Arial"/>
          <w:sz w:val="24"/>
          <w:szCs w:val="24"/>
          <w:lang w:val="ro-RO"/>
        </w:rPr>
        <w:t xml:space="preserve">propus a fi amplasat în jud. Sălaj, </w:t>
      </w:r>
      <w:r w:rsidR="00B120BA" w:rsidRPr="00B120BA">
        <w:rPr>
          <w:rFonts w:ascii="Arial" w:hAnsi="Arial" w:cs="Arial"/>
          <w:bCs/>
          <w:sz w:val="24"/>
          <w:szCs w:val="24"/>
          <w:lang w:val="ro-RO"/>
        </w:rPr>
        <w:t>oraș Cehu Silvaniei, str. Hododului, F.N.</w:t>
      </w:r>
      <w:r w:rsidRPr="00B120BA">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AC427C" w:rsidRDefault="00E31703" w:rsidP="00BD084C">
      <w:pPr>
        <w:autoSpaceDE w:val="0"/>
        <w:autoSpaceDN w:val="0"/>
        <w:adjustRightInd w:val="0"/>
        <w:spacing w:after="0" w:line="240" w:lineRule="auto"/>
        <w:jc w:val="center"/>
        <w:rPr>
          <w:rFonts w:ascii="Arial" w:hAnsi="Arial" w:cs="Arial"/>
          <w:b/>
          <w:sz w:val="24"/>
          <w:szCs w:val="24"/>
          <w:lang w:val="ro-RO"/>
        </w:rPr>
      </w:pPr>
      <w:r w:rsidRPr="00AC427C">
        <w:rPr>
          <w:rFonts w:ascii="Arial" w:hAnsi="Arial" w:cs="Arial"/>
          <w:b/>
          <w:sz w:val="24"/>
          <w:szCs w:val="24"/>
          <w:lang w:val="ro-RO"/>
        </w:rPr>
        <w:t>nu se supune evaluării impactului asupra mediului.</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77510">
        <w:rPr>
          <w:rFonts w:ascii="Arial" w:hAnsi="Arial" w:cs="Arial"/>
          <w:sz w:val="24"/>
          <w:szCs w:val="24"/>
          <w:lang w:val="ro-RO"/>
        </w:rPr>
        <w:t>Anexa 2,</w:t>
      </w:r>
      <w:r w:rsidR="00C77510" w:rsidRPr="00C77510">
        <w:rPr>
          <w:rFonts w:ascii="Arial" w:hAnsi="Arial" w:cs="Arial"/>
          <w:sz w:val="24"/>
          <w:szCs w:val="24"/>
          <w:lang w:val="ro-RO"/>
        </w:rPr>
        <w:t xml:space="preserve"> pct. </w:t>
      </w:r>
      <w:r w:rsidR="00DA19A9" w:rsidRPr="00DA19A9">
        <w:rPr>
          <w:rFonts w:ascii="Arial" w:hAnsi="Arial" w:cs="Arial"/>
          <w:sz w:val="24"/>
          <w:szCs w:val="24"/>
          <w:lang w:val="ro-RO"/>
        </w:rPr>
        <w:t xml:space="preserve">10, lit. </w:t>
      </w:r>
      <w:r w:rsidR="00101D11" w:rsidRPr="00101D11">
        <w:rPr>
          <w:rFonts w:ascii="Arial" w:hAnsi="Arial" w:cs="Arial"/>
          <w:sz w:val="24"/>
          <w:szCs w:val="24"/>
          <w:lang w:val="ro-RO"/>
        </w:rPr>
        <w:t>b) – proiecte de dezvoltare urbană, inclusiv construcția centrelor comerciale și a parcărilor auto publice</w:t>
      </w:r>
      <w:r w:rsidR="00DA19A9" w:rsidRPr="00DA19A9">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prezenta solicitare a fost mediatizată prin publicare anunţ în ziarul</w:t>
      </w:r>
      <w:r w:rsidR="00DB13A8">
        <w:rPr>
          <w:rFonts w:ascii="Arial" w:hAnsi="Arial" w:cs="Arial"/>
          <w:sz w:val="24"/>
          <w:szCs w:val="24"/>
          <w:lang w:val="ro-RO"/>
        </w:rPr>
        <w:t xml:space="preserve"> </w:t>
      </w:r>
      <w:r w:rsidR="00101D11">
        <w:rPr>
          <w:rFonts w:ascii="Arial" w:hAnsi="Arial" w:cs="Arial"/>
          <w:sz w:val="24"/>
          <w:szCs w:val="24"/>
          <w:lang w:val="ro-RO"/>
        </w:rPr>
        <w:t>Graiul Sălajului</w:t>
      </w:r>
      <w:r w:rsidRPr="00C71A90">
        <w:rPr>
          <w:rFonts w:ascii="Arial" w:hAnsi="Arial" w:cs="Arial"/>
          <w:sz w:val="24"/>
          <w:szCs w:val="24"/>
          <w:lang w:val="ro-RO"/>
        </w:rPr>
        <w:t>, afişare şi înregis</w:t>
      </w:r>
      <w:r w:rsidR="00CC4E5E">
        <w:rPr>
          <w:rFonts w:ascii="Arial" w:hAnsi="Arial" w:cs="Arial"/>
          <w:sz w:val="24"/>
          <w:szCs w:val="24"/>
          <w:lang w:val="ro-RO"/>
        </w:rPr>
        <w:t xml:space="preserve">trare anunţ la sediul Primăriei </w:t>
      </w:r>
      <w:r w:rsidR="00101D11">
        <w:rPr>
          <w:rFonts w:ascii="Arial" w:hAnsi="Arial" w:cs="Arial"/>
          <w:sz w:val="24"/>
          <w:szCs w:val="24"/>
          <w:lang w:val="ro-RO"/>
        </w:rPr>
        <w:t>Orașului Cehu Silvaniei</w:t>
      </w:r>
      <w:r w:rsidR="00DB13A8">
        <w:rPr>
          <w:rFonts w:ascii="Arial" w:hAnsi="Arial" w:cs="Arial"/>
          <w:sz w:val="24"/>
          <w:szCs w:val="24"/>
          <w:lang w:val="ro-RO"/>
        </w:rPr>
        <w:t xml:space="preserve">, </w:t>
      </w:r>
      <w:r w:rsidRPr="00C71A90">
        <w:rPr>
          <w:rFonts w:ascii="Arial" w:hAnsi="Arial" w:cs="Arial"/>
          <w:sz w:val="24"/>
          <w:szCs w:val="24"/>
          <w:lang w:val="ro-RO"/>
        </w:rPr>
        <w:t>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277864" w:rsidRPr="004E08CA" w:rsidRDefault="00D03A48" w:rsidP="004E08CA">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lastRenderedPageBreak/>
        <w:t xml:space="preserve">b) </w:t>
      </w:r>
      <w:r w:rsidRPr="00282EA6">
        <w:rPr>
          <w:rFonts w:ascii="Arial" w:hAnsi="Arial" w:cs="Arial"/>
          <w:sz w:val="24"/>
          <w:szCs w:val="24"/>
          <w:lang w:val="ro-RO"/>
        </w:rPr>
        <w:t>Caracteristicile proiectului:</w:t>
      </w:r>
    </w:p>
    <w:p w:rsidR="005A6C47" w:rsidRPr="00FF7B44" w:rsidRDefault="005A6C47" w:rsidP="005A6C47">
      <w:pPr>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1</w:t>
      </w:r>
      <w:r w:rsidRPr="00FF7B44">
        <w:rPr>
          <w:rFonts w:ascii="Arial" w:hAnsi="Arial" w:cs="Arial"/>
          <w:bCs/>
          <w:noProof/>
          <w:sz w:val="24"/>
          <w:szCs w:val="24"/>
          <w:lang w:val="ro-RO"/>
        </w:rPr>
        <w:t>)</w:t>
      </w:r>
      <w:r w:rsidRPr="00FF7B44">
        <w:rPr>
          <w:rFonts w:ascii="Arial" w:hAnsi="Arial" w:cs="Arial"/>
          <w:noProof/>
          <w:sz w:val="24"/>
          <w:szCs w:val="24"/>
          <w:lang w:val="ro-RO"/>
        </w:rPr>
        <w:t> dimensiunea şi concepţia întregului proiect:</w:t>
      </w:r>
    </w:p>
    <w:p w:rsidR="000C7CD3" w:rsidRDefault="006C4C39" w:rsidP="00DB272D">
      <w:pPr>
        <w:autoSpaceDE w:val="0"/>
        <w:autoSpaceDN w:val="0"/>
        <w:adjustRightInd w:val="0"/>
        <w:spacing w:after="0" w:line="240" w:lineRule="auto"/>
        <w:ind w:firstLine="709"/>
        <w:jc w:val="both"/>
        <w:rPr>
          <w:rFonts w:ascii="Arial" w:hAnsi="Arial" w:cs="Arial"/>
          <w:sz w:val="24"/>
          <w:szCs w:val="24"/>
          <w:lang w:val="ro-RO"/>
        </w:rPr>
      </w:pPr>
      <w:r w:rsidRPr="00FF7B44">
        <w:rPr>
          <w:rFonts w:ascii="Arial" w:hAnsi="Arial" w:cs="Arial"/>
          <w:sz w:val="24"/>
          <w:szCs w:val="24"/>
          <w:lang w:val="ro-RO"/>
        </w:rPr>
        <w:t>P</w:t>
      </w:r>
      <w:r w:rsidR="005A6C47" w:rsidRPr="00FF7B44">
        <w:rPr>
          <w:rFonts w:ascii="Arial" w:hAnsi="Arial" w:cs="Arial"/>
          <w:sz w:val="24"/>
          <w:szCs w:val="24"/>
          <w:lang w:val="ro-RO"/>
        </w:rPr>
        <w:t xml:space="preserve">rin proiect se propune </w:t>
      </w:r>
      <w:bookmarkStart w:id="0" w:name="__RefHeading__506_829542384"/>
      <w:bookmarkEnd w:id="0"/>
      <w:r w:rsidR="00B81579">
        <w:rPr>
          <w:rFonts w:ascii="Arial" w:hAnsi="Arial" w:cs="Arial"/>
          <w:sz w:val="24"/>
          <w:szCs w:val="24"/>
          <w:lang w:val="ro-RO"/>
        </w:rPr>
        <w:t xml:space="preserve">reamenajarea unei suprafețe de 8877 mp </w:t>
      </w:r>
      <w:r w:rsidR="000C7CD3">
        <w:rPr>
          <w:rFonts w:ascii="Arial" w:hAnsi="Arial" w:cs="Arial"/>
          <w:sz w:val="24"/>
          <w:szCs w:val="24"/>
          <w:lang w:val="ro-RO"/>
        </w:rPr>
        <w:t>astfel:</w:t>
      </w:r>
    </w:p>
    <w:p w:rsidR="004C2609" w:rsidRPr="00E15794" w:rsidRDefault="005D26E9" w:rsidP="00E15794">
      <w:pPr>
        <w:pStyle w:val="ListParagraph"/>
        <w:numPr>
          <w:ilvl w:val="0"/>
          <w:numId w:val="42"/>
        </w:numPr>
        <w:autoSpaceDE w:val="0"/>
        <w:autoSpaceDN w:val="0"/>
        <w:adjustRightInd w:val="0"/>
        <w:spacing w:after="0" w:line="240" w:lineRule="auto"/>
        <w:ind w:left="426" w:hanging="426"/>
        <w:jc w:val="both"/>
        <w:rPr>
          <w:rFonts w:ascii="Arial" w:eastAsiaTheme="minorHAnsi" w:hAnsi="Arial" w:cs="Arial"/>
          <w:sz w:val="23"/>
          <w:szCs w:val="23"/>
          <w:lang w:val="ro-RO"/>
        </w:rPr>
      </w:pPr>
      <w:r w:rsidRPr="00E15794">
        <w:rPr>
          <w:rFonts w:ascii="Arial" w:eastAsiaTheme="minorHAnsi" w:hAnsi="Arial" w:cs="Arial"/>
          <w:sz w:val="23"/>
          <w:szCs w:val="23"/>
          <w:lang w:val="ro-RO"/>
        </w:rPr>
        <w:t>construirea a două clădiri comerciale</w:t>
      </w:r>
      <w:r w:rsidR="00B81579" w:rsidRPr="00E15794">
        <w:rPr>
          <w:rFonts w:ascii="Arial" w:eastAsiaTheme="minorHAnsi" w:hAnsi="Arial" w:cs="Arial"/>
          <w:sz w:val="23"/>
          <w:szCs w:val="23"/>
          <w:lang w:val="ro-RO"/>
        </w:rPr>
        <w:t xml:space="preserve"> cu anexele necesare</w:t>
      </w:r>
      <w:r w:rsidR="000C7CD3" w:rsidRPr="00E15794">
        <w:rPr>
          <w:rFonts w:ascii="Arial" w:eastAsiaTheme="minorHAnsi" w:hAnsi="Arial" w:cs="Arial"/>
          <w:sz w:val="23"/>
          <w:szCs w:val="23"/>
          <w:lang w:val="ro-RO"/>
        </w:rPr>
        <w:t xml:space="preserve">, având regim de înălțime parter: </w:t>
      </w:r>
    </w:p>
    <w:p w:rsidR="000C7CD3" w:rsidRDefault="004C2609" w:rsidP="004C2609">
      <w:pPr>
        <w:autoSpaceDE w:val="0"/>
        <w:autoSpaceDN w:val="0"/>
        <w:adjustRightInd w:val="0"/>
        <w:spacing w:after="0" w:line="240" w:lineRule="auto"/>
        <w:ind w:firstLine="709"/>
        <w:jc w:val="both"/>
        <w:rPr>
          <w:rFonts w:ascii="Arial" w:eastAsiaTheme="minorHAnsi" w:hAnsi="Arial" w:cs="Arial"/>
          <w:sz w:val="23"/>
          <w:szCs w:val="23"/>
          <w:lang w:val="ro-RO"/>
        </w:rPr>
      </w:pPr>
      <w:r>
        <w:rPr>
          <w:rFonts w:ascii="Arial" w:eastAsiaTheme="minorHAnsi" w:hAnsi="Arial" w:cs="Arial"/>
          <w:sz w:val="23"/>
          <w:szCs w:val="23"/>
          <w:lang w:val="ro-RO"/>
        </w:rPr>
        <w:t>- C</w:t>
      </w:r>
      <w:r w:rsidR="000C7CD3">
        <w:rPr>
          <w:rFonts w:ascii="Arial" w:eastAsiaTheme="minorHAnsi" w:hAnsi="Arial" w:cs="Arial"/>
          <w:sz w:val="23"/>
          <w:szCs w:val="23"/>
          <w:lang w:val="ro-RO"/>
        </w:rPr>
        <w:t xml:space="preserve">lădire comercială </w:t>
      </w:r>
      <w:r w:rsidR="000C7CD3" w:rsidRPr="004C2609">
        <w:rPr>
          <w:rFonts w:ascii="Arial" w:eastAsiaTheme="minorHAnsi" w:hAnsi="Arial" w:cs="Arial"/>
          <w:sz w:val="24"/>
          <w:szCs w:val="24"/>
          <w:lang w:val="ro-RO"/>
        </w:rPr>
        <w:t>1</w:t>
      </w:r>
      <w:r w:rsidR="000C7CD3">
        <w:rPr>
          <w:rFonts w:ascii="Arial" w:eastAsiaTheme="minorHAnsi" w:hAnsi="Arial" w:cs="Arial"/>
          <w:sz w:val="23"/>
          <w:szCs w:val="23"/>
          <w:lang w:val="ro-RO"/>
        </w:rPr>
        <w:t xml:space="preserve"> </w:t>
      </w:r>
      <w:r w:rsidR="006B1B8D">
        <w:rPr>
          <w:rFonts w:ascii="Arial" w:eastAsiaTheme="minorHAnsi" w:hAnsi="Arial" w:cs="Arial"/>
          <w:sz w:val="23"/>
          <w:szCs w:val="23"/>
          <w:lang w:val="ro-RO"/>
        </w:rPr>
        <w:t xml:space="preserve">– </w:t>
      </w:r>
      <w:r w:rsidR="006B1B8D" w:rsidRPr="006B1B8D">
        <w:rPr>
          <w:rFonts w:ascii="Arial" w:eastAsiaTheme="minorHAnsi" w:hAnsi="Arial" w:cs="Arial"/>
          <w:sz w:val="23"/>
          <w:szCs w:val="23"/>
          <w:lang w:val="ro-RO"/>
        </w:rPr>
        <w:t xml:space="preserve">PENNY </w:t>
      </w:r>
      <w:r w:rsidR="000C7CD3">
        <w:rPr>
          <w:rFonts w:ascii="Arial" w:eastAsiaTheme="minorHAnsi" w:hAnsi="Arial" w:cs="Arial"/>
          <w:sz w:val="23"/>
          <w:szCs w:val="23"/>
          <w:lang w:val="ro-RO"/>
        </w:rPr>
        <w:t>– supermarket cu Sc=1422,50 mp</w:t>
      </w:r>
      <w:r w:rsidR="00E5405B">
        <w:rPr>
          <w:rFonts w:ascii="Arial" w:eastAsiaTheme="minorHAnsi" w:hAnsi="Arial" w:cs="Arial"/>
          <w:sz w:val="23"/>
          <w:szCs w:val="23"/>
          <w:lang w:val="ro-RO"/>
        </w:rPr>
        <w:t xml:space="preserve">, împărțiă în două zone </w:t>
      </w:r>
      <w:r w:rsidR="00E5405B" w:rsidRPr="00E5405B">
        <w:rPr>
          <w:rFonts w:ascii="Arial" w:eastAsiaTheme="minorHAnsi" w:hAnsi="Arial" w:cs="Arial"/>
          <w:sz w:val="23"/>
          <w:szCs w:val="23"/>
          <w:lang w:val="ro-RO"/>
        </w:rPr>
        <w:t>de vânzare produse: zona magazin propriu-zis cu produse alimentare și nealimentare de uz casnic și zona de carmangerie. Ambele zone au spații anexe (vestiare prevăzute cu grupuri sanitare, depozite marfă, camere frigorifice, spații de curățenie) și spații tehnice.</w:t>
      </w:r>
    </w:p>
    <w:p w:rsidR="004C2609" w:rsidRPr="004C2609" w:rsidRDefault="004C2609" w:rsidP="004C2609">
      <w:pPr>
        <w:autoSpaceDE w:val="0"/>
        <w:autoSpaceDN w:val="0"/>
        <w:adjustRightInd w:val="0"/>
        <w:spacing w:after="0" w:line="240" w:lineRule="auto"/>
        <w:ind w:firstLine="709"/>
        <w:jc w:val="both"/>
        <w:rPr>
          <w:rFonts w:ascii="Arial" w:eastAsiaTheme="minorHAnsi" w:hAnsi="Arial" w:cs="Arial"/>
          <w:sz w:val="23"/>
          <w:szCs w:val="23"/>
          <w:lang w:val="ro-RO"/>
        </w:rPr>
      </w:pPr>
      <w:r w:rsidRPr="004C2609">
        <w:rPr>
          <w:rFonts w:ascii="Arial" w:eastAsiaTheme="minorHAnsi" w:hAnsi="Arial" w:cs="Arial"/>
          <w:sz w:val="23"/>
          <w:szCs w:val="23"/>
          <w:lang w:val="ro-RO"/>
        </w:rPr>
        <w:t>Sunt propuse diverse accese în clădire: acces principal prin windfang, pentru clienți, acces din exterior în sala vânzare carmangerie precum și acces din sala de vânzare supermarket în sala vânzare carmangerie printr-o ușa rulou; accese la spații tehnice, accese pentru aprovizionare cu marfă și accese pentru personal.</w:t>
      </w:r>
    </w:p>
    <w:p w:rsidR="004C2609" w:rsidRPr="004C2609" w:rsidRDefault="004C2609" w:rsidP="004C2609">
      <w:pPr>
        <w:autoSpaceDE w:val="0"/>
        <w:autoSpaceDN w:val="0"/>
        <w:adjustRightInd w:val="0"/>
        <w:spacing w:after="0" w:line="240" w:lineRule="auto"/>
        <w:ind w:firstLine="709"/>
        <w:jc w:val="both"/>
        <w:rPr>
          <w:rFonts w:ascii="Arial" w:eastAsiaTheme="minorHAnsi" w:hAnsi="Arial" w:cs="Arial"/>
          <w:sz w:val="23"/>
          <w:szCs w:val="23"/>
          <w:lang w:val="ro-RO"/>
        </w:rPr>
      </w:pPr>
      <w:r w:rsidRPr="004C2609">
        <w:rPr>
          <w:rFonts w:ascii="Arial" w:eastAsiaTheme="minorHAnsi" w:hAnsi="Arial" w:cs="Arial"/>
          <w:sz w:val="23"/>
          <w:szCs w:val="23"/>
          <w:lang w:val="ro-RO"/>
        </w:rPr>
        <w:tab/>
        <w:t>Pentru accesul persoanelor cu dizabilități locomotorii cota magazinului va fi realizată la același nivel cu trotuarul.</w:t>
      </w:r>
    </w:p>
    <w:p w:rsidR="004C2609" w:rsidRPr="004C2609" w:rsidRDefault="004C2609" w:rsidP="004C2609">
      <w:pPr>
        <w:autoSpaceDE w:val="0"/>
        <w:autoSpaceDN w:val="0"/>
        <w:adjustRightInd w:val="0"/>
        <w:spacing w:after="0" w:line="240" w:lineRule="auto"/>
        <w:ind w:firstLine="709"/>
        <w:jc w:val="both"/>
        <w:rPr>
          <w:rFonts w:ascii="Arial" w:eastAsiaTheme="minorHAnsi" w:hAnsi="Arial" w:cs="Arial"/>
          <w:sz w:val="23"/>
          <w:szCs w:val="23"/>
          <w:lang w:val="ro-RO"/>
        </w:rPr>
      </w:pPr>
      <w:r w:rsidRPr="004C2609">
        <w:rPr>
          <w:rFonts w:ascii="Arial" w:eastAsiaTheme="minorHAnsi" w:hAnsi="Arial" w:cs="Arial"/>
          <w:sz w:val="23"/>
          <w:szCs w:val="23"/>
          <w:lang w:val="ro-RO"/>
        </w:rPr>
        <w:tab/>
        <w:t>Compartimentările interioare se vor realiza din pereți ușori din gips-carton, respectiv pereți din zidărie. La nivelul finisajelor, soluția propune placarea suprafețelor verticale cu faianță sau tencuirea lor și finisarea cu vopsitorii lavabile. Se propun pardoseli din plăci ceramice (gresie). Se vor monta tâmplării din PVC și tâmplării metalice rezistente la foc, unde vor fi necesare. Se vor monta tavane false casetate, pe profile metalice, unde vor fi necesare.</w:t>
      </w:r>
    </w:p>
    <w:p w:rsidR="00E15794" w:rsidRPr="00E15794" w:rsidRDefault="004C2609" w:rsidP="00E15794">
      <w:pPr>
        <w:autoSpaceDE w:val="0"/>
        <w:autoSpaceDN w:val="0"/>
        <w:adjustRightInd w:val="0"/>
        <w:spacing w:after="0" w:line="240" w:lineRule="auto"/>
        <w:ind w:firstLine="709"/>
        <w:jc w:val="both"/>
        <w:rPr>
          <w:rFonts w:ascii="Arial" w:eastAsiaTheme="minorHAnsi" w:hAnsi="Arial" w:cs="Arial"/>
          <w:sz w:val="23"/>
          <w:szCs w:val="23"/>
          <w:lang w:val="ro-RO"/>
        </w:rPr>
      </w:pPr>
      <w:r>
        <w:rPr>
          <w:rFonts w:ascii="Arial" w:eastAsiaTheme="minorHAnsi" w:hAnsi="Arial" w:cs="Arial"/>
          <w:sz w:val="23"/>
          <w:szCs w:val="23"/>
          <w:lang w:val="ro-RO"/>
        </w:rPr>
        <w:t xml:space="preserve">- </w:t>
      </w:r>
      <w:r w:rsidRPr="004C2609">
        <w:rPr>
          <w:rFonts w:ascii="Arial" w:eastAsiaTheme="minorHAnsi" w:hAnsi="Arial" w:cs="Arial"/>
          <w:sz w:val="23"/>
          <w:szCs w:val="23"/>
          <w:lang w:val="ro-RO"/>
        </w:rPr>
        <w:t>Clădire comercială 2</w:t>
      </w:r>
      <w:r w:rsidR="006B1B8D">
        <w:rPr>
          <w:rFonts w:ascii="Arial" w:eastAsiaTheme="minorHAnsi" w:hAnsi="Arial" w:cs="Arial"/>
          <w:sz w:val="23"/>
          <w:szCs w:val="23"/>
          <w:lang w:val="ro-RO"/>
        </w:rPr>
        <w:t xml:space="preserve"> – PEPCO</w:t>
      </w:r>
      <w:r>
        <w:rPr>
          <w:rFonts w:ascii="Arial" w:eastAsiaTheme="minorHAnsi" w:hAnsi="Arial" w:cs="Arial"/>
          <w:sz w:val="23"/>
          <w:szCs w:val="23"/>
          <w:lang w:val="ro-RO"/>
        </w:rPr>
        <w:t xml:space="preserve"> –</w:t>
      </w:r>
      <w:r w:rsidR="006B1B8D" w:rsidRPr="006B1B8D">
        <w:rPr>
          <w:rFonts w:asciiTheme="minorHAnsi" w:eastAsiaTheme="minorHAnsi" w:hAnsiTheme="minorHAnsi" w:cstheme="minorBidi"/>
          <w:spacing w:val="-1"/>
          <w:lang w:val="ro-RO"/>
        </w:rPr>
        <w:t xml:space="preserve"> </w:t>
      </w:r>
      <w:r w:rsidR="006B1B8D" w:rsidRPr="006B1B8D">
        <w:rPr>
          <w:rFonts w:ascii="Arial" w:eastAsiaTheme="minorHAnsi" w:hAnsi="Arial" w:cs="Arial"/>
          <w:sz w:val="23"/>
          <w:szCs w:val="23"/>
          <w:lang w:val="ro-RO"/>
        </w:rPr>
        <w:t>magazin de prezentare şi vânzare</w:t>
      </w:r>
      <w:r w:rsidR="00E15794">
        <w:rPr>
          <w:rFonts w:ascii="Arial" w:eastAsiaTheme="minorHAnsi" w:hAnsi="Arial" w:cs="Arial"/>
          <w:sz w:val="23"/>
          <w:szCs w:val="23"/>
          <w:lang w:val="ro-RO"/>
        </w:rPr>
        <w:t xml:space="preserve"> îmbrăcăminte, articole de menaj cu Sc=530,10 mp. </w:t>
      </w:r>
      <w:r w:rsidR="00E15794" w:rsidRPr="00E15794">
        <w:rPr>
          <w:rFonts w:ascii="Arial" w:eastAsiaTheme="minorHAnsi" w:hAnsi="Arial" w:cs="Arial"/>
          <w:sz w:val="23"/>
          <w:szCs w:val="23"/>
          <w:lang w:val="ro-RO"/>
        </w:rPr>
        <w:t>Accesul principal în clădirea comercială 2 se va face din exteriorul clădirii, printr-o ușă dublă glisantă, amplasată pe fațada principală a imobilului. Magazinul beneficiază de uși suplimentare de evacuare din sala de vânzare, cu deschidere direct în exterior, pe latura principală și una pe latura posterioară clădirii. Accesul marfă se realizează prin lateralul clădirii.</w:t>
      </w:r>
    </w:p>
    <w:p w:rsidR="00E15794" w:rsidRPr="00E15794" w:rsidRDefault="00E15794" w:rsidP="00E15794">
      <w:pPr>
        <w:autoSpaceDE w:val="0"/>
        <w:autoSpaceDN w:val="0"/>
        <w:adjustRightInd w:val="0"/>
        <w:spacing w:after="0" w:line="240" w:lineRule="auto"/>
        <w:ind w:firstLine="709"/>
        <w:jc w:val="both"/>
        <w:rPr>
          <w:rFonts w:ascii="Arial" w:eastAsiaTheme="minorHAnsi" w:hAnsi="Arial" w:cs="Arial"/>
          <w:sz w:val="23"/>
          <w:szCs w:val="23"/>
          <w:lang w:val="ro-RO"/>
        </w:rPr>
      </w:pPr>
      <w:r w:rsidRPr="00E15794">
        <w:rPr>
          <w:rFonts w:ascii="Arial" w:eastAsiaTheme="minorHAnsi" w:hAnsi="Arial" w:cs="Arial"/>
          <w:sz w:val="23"/>
          <w:szCs w:val="23"/>
          <w:lang w:val="ro-RO"/>
        </w:rPr>
        <w:tab/>
        <w:t>Accesul în zona depozitului (dinspre sala de vânzare) este controlat, realizându-se cu cartelă magnetică; în caz de acces accidental în zona de distribuţie marfă, se porneşte o alarmă de semnalizare.</w:t>
      </w:r>
    </w:p>
    <w:p w:rsidR="000C7CD3" w:rsidRDefault="00E15794" w:rsidP="00E15794">
      <w:pPr>
        <w:autoSpaceDE w:val="0"/>
        <w:autoSpaceDN w:val="0"/>
        <w:adjustRightInd w:val="0"/>
        <w:spacing w:after="0" w:line="240" w:lineRule="auto"/>
        <w:ind w:firstLine="709"/>
        <w:jc w:val="both"/>
        <w:rPr>
          <w:rFonts w:ascii="Arial" w:eastAsiaTheme="minorHAnsi" w:hAnsi="Arial" w:cs="Arial"/>
          <w:sz w:val="23"/>
          <w:szCs w:val="23"/>
          <w:lang w:val="ro-RO"/>
        </w:rPr>
      </w:pPr>
      <w:r w:rsidRPr="00E15794">
        <w:rPr>
          <w:rFonts w:ascii="Arial" w:eastAsiaTheme="minorHAnsi" w:hAnsi="Arial" w:cs="Arial"/>
          <w:sz w:val="23"/>
          <w:szCs w:val="23"/>
          <w:lang w:val="ro-RO"/>
        </w:rPr>
        <w:tab/>
        <w:t>Pereții de compartimentare între spații se vor realiza din gips-carton cu rezistență la foc conform destinațiilor și sarcinilor termice aferente încăperilor pe care le separă. Pereții se vor finisa prin zugrăveli acrilice sau lavabile, respectiv prin placare cu faianță în încăperile umede. Se vor realiza pardoseli din plăci ceramice și se vor monta tâmplării din PVC, respectiv tâmplării metalice rezistente la incendiu, acolo unde este cazul. Toate încăperile vor fi prevăzute cu tavan fals casetat pe structură metalică, prins de intradosul acoperișului: în zona de vânzare și depozite se va monta la +3,50m, iar în celelalte spații la +2,80m.</w:t>
      </w:r>
      <w:r w:rsidR="006B1B8D">
        <w:rPr>
          <w:rFonts w:ascii="Arial" w:eastAsiaTheme="minorHAnsi" w:hAnsi="Arial" w:cs="Arial"/>
          <w:sz w:val="23"/>
          <w:szCs w:val="23"/>
          <w:lang w:val="ro-RO"/>
        </w:rPr>
        <w:t xml:space="preserve"> </w:t>
      </w:r>
      <w:r w:rsidR="004C2609">
        <w:rPr>
          <w:rFonts w:ascii="Arial" w:eastAsiaTheme="minorHAnsi" w:hAnsi="Arial" w:cs="Arial"/>
          <w:sz w:val="23"/>
          <w:szCs w:val="23"/>
          <w:lang w:val="ro-RO"/>
        </w:rPr>
        <w:t xml:space="preserve"> </w:t>
      </w:r>
    </w:p>
    <w:p w:rsidR="009D724C" w:rsidRPr="00E15794" w:rsidRDefault="005D26E9" w:rsidP="00E15794">
      <w:pPr>
        <w:pStyle w:val="ListParagraph"/>
        <w:numPr>
          <w:ilvl w:val="0"/>
          <w:numId w:val="42"/>
        </w:numPr>
        <w:tabs>
          <w:tab w:val="left" w:pos="426"/>
        </w:tabs>
        <w:autoSpaceDE w:val="0"/>
        <w:autoSpaceDN w:val="0"/>
        <w:adjustRightInd w:val="0"/>
        <w:spacing w:after="0" w:line="240" w:lineRule="auto"/>
        <w:ind w:left="0" w:firstLine="0"/>
        <w:jc w:val="both"/>
        <w:rPr>
          <w:rFonts w:ascii="Arial" w:eastAsiaTheme="minorHAnsi" w:hAnsi="Arial" w:cs="Arial"/>
          <w:sz w:val="23"/>
          <w:szCs w:val="23"/>
          <w:lang w:val="ro-RO"/>
        </w:rPr>
      </w:pPr>
      <w:r w:rsidRPr="00E15794">
        <w:rPr>
          <w:rFonts w:ascii="Arial" w:eastAsiaTheme="minorHAnsi" w:hAnsi="Arial" w:cs="Arial"/>
          <w:sz w:val="23"/>
          <w:szCs w:val="23"/>
          <w:lang w:val="ro-RO"/>
        </w:rPr>
        <w:t>acces auto și pietonal, amenajarea de parcări (62 locuri de parcare), alei pietonale și spații verzi precum și lucrări de semnalistică pentru vizibilitatea clădirilor comerciale (panouri publicitare, reclame amplasate pe fațadele clădirilor comerciale pr</w:t>
      </w:r>
      <w:r w:rsidR="00B81579" w:rsidRPr="00E15794">
        <w:rPr>
          <w:rFonts w:ascii="Arial" w:eastAsiaTheme="minorHAnsi" w:hAnsi="Arial" w:cs="Arial"/>
          <w:sz w:val="23"/>
          <w:szCs w:val="23"/>
          <w:lang w:val="ro-RO"/>
        </w:rPr>
        <w:t>opuse și totem), iar pentru separarea anumitor zone se va reface</w:t>
      </w:r>
      <w:r w:rsidRPr="00E15794">
        <w:rPr>
          <w:rFonts w:ascii="Arial" w:eastAsiaTheme="minorHAnsi" w:hAnsi="Arial" w:cs="Arial"/>
          <w:sz w:val="23"/>
          <w:szCs w:val="23"/>
          <w:lang w:val="ro-RO"/>
        </w:rPr>
        <w:t xml:space="preserve"> împrejmirea pe latura nord-estică</w:t>
      </w:r>
      <w:r w:rsidR="00B81579" w:rsidRPr="00E15794">
        <w:rPr>
          <w:rFonts w:ascii="Arial" w:eastAsiaTheme="minorHAnsi" w:hAnsi="Arial" w:cs="Arial"/>
          <w:sz w:val="23"/>
          <w:szCs w:val="23"/>
          <w:lang w:val="ro-RO"/>
        </w:rPr>
        <w:t>.</w:t>
      </w:r>
    </w:p>
    <w:p w:rsidR="0003057D" w:rsidRPr="0003057D" w:rsidRDefault="0003057D" w:rsidP="0003057D">
      <w:pPr>
        <w:tabs>
          <w:tab w:val="left" w:pos="426"/>
        </w:tabs>
        <w:autoSpaceDE w:val="0"/>
        <w:autoSpaceDN w:val="0"/>
        <w:adjustRightInd w:val="0"/>
        <w:spacing w:after="0" w:line="240" w:lineRule="auto"/>
        <w:ind w:firstLine="709"/>
        <w:jc w:val="both"/>
        <w:rPr>
          <w:rFonts w:ascii="Arial" w:eastAsiaTheme="minorHAnsi" w:hAnsi="Arial" w:cs="Arial"/>
          <w:sz w:val="23"/>
          <w:szCs w:val="23"/>
          <w:lang w:val="ro-RO"/>
        </w:rPr>
      </w:pPr>
      <w:r>
        <w:rPr>
          <w:rFonts w:ascii="Arial" w:eastAsiaTheme="minorHAnsi" w:hAnsi="Arial" w:cs="Arial"/>
          <w:sz w:val="23"/>
          <w:szCs w:val="23"/>
          <w:lang w:val="ro-RO"/>
        </w:rPr>
        <w:tab/>
      </w:r>
      <w:r w:rsidRPr="0003057D">
        <w:rPr>
          <w:rFonts w:ascii="Arial" w:eastAsiaTheme="minorHAnsi" w:hAnsi="Arial" w:cs="Arial"/>
          <w:sz w:val="23"/>
          <w:szCs w:val="23"/>
          <w:lang w:val="ro-RO"/>
        </w:rPr>
        <w:t xml:space="preserve">Suprafețele destinate circulației pietonale și parcajelor se vor realiza cu pavele autoblocante prefabricate din beton de ciment, iar căile de circulație auto vor avea stratul de uzură din beton asfaltic. </w:t>
      </w:r>
    </w:p>
    <w:p w:rsidR="00B81579" w:rsidRPr="00084F3F" w:rsidRDefault="0003057D" w:rsidP="0003057D">
      <w:pPr>
        <w:tabs>
          <w:tab w:val="left" w:pos="426"/>
        </w:tabs>
        <w:autoSpaceDE w:val="0"/>
        <w:autoSpaceDN w:val="0"/>
        <w:adjustRightInd w:val="0"/>
        <w:spacing w:after="0" w:line="240" w:lineRule="auto"/>
        <w:ind w:firstLine="709"/>
        <w:jc w:val="both"/>
        <w:rPr>
          <w:rFonts w:ascii="Arial" w:eastAsiaTheme="minorHAnsi" w:hAnsi="Arial" w:cs="Arial"/>
          <w:sz w:val="23"/>
          <w:szCs w:val="23"/>
          <w:lang w:val="ro-RO"/>
        </w:rPr>
      </w:pPr>
      <w:r w:rsidRPr="00084F3F">
        <w:rPr>
          <w:rFonts w:ascii="Arial" w:eastAsiaTheme="minorHAnsi" w:hAnsi="Arial" w:cs="Arial"/>
          <w:sz w:val="23"/>
          <w:szCs w:val="23"/>
          <w:lang w:val="ro-RO"/>
        </w:rPr>
        <w:t>Pentru  protejarea  solului  şi  a  apei  se  prevăd  separatoare de nisipuri şi hidrocarburi  care filtrează apa colectată de pe întreaga suprafață carosabilă înainte de a o deversa în sistemul de canalizare a oraşului, respectiv rețeaua de canalizare menajeră a orașului.</w:t>
      </w:r>
    </w:p>
    <w:p w:rsidR="0003057D" w:rsidRPr="0003057D" w:rsidRDefault="0003057D" w:rsidP="0003057D">
      <w:pPr>
        <w:autoSpaceDE w:val="0"/>
        <w:autoSpaceDN w:val="0"/>
        <w:adjustRightInd w:val="0"/>
        <w:spacing w:after="0" w:line="240" w:lineRule="auto"/>
        <w:ind w:firstLine="426"/>
        <w:jc w:val="both"/>
        <w:rPr>
          <w:rFonts w:ascii="Arial" w:eastAsiaTheme="minorHAnsi" w:hAnsi="Arial" w:cs="Arial"/>
          <w:sz w:val="23"/>
          <w:szCs w:val="23"/>
          <w:lang w:val="ro-RO"/>
        </w:rPr>
      </w:pPr>
      <w:r>
        <w:rPr>
          <w:rFonts w:ascii="Arial" w:eastAsiaTheme="minorHAnsi" w:hAnsi="Arial" w:cs="Arial"/>
          <w:sz w:val="23"/>
          <w:szCs w:val="23"/>
          <w:lang w:val="ro-RO"/>
        </w:rPr>
        <w:tab/>
      </w:r>
      <w:r w:rsidRPr="0003057D">
        <w:rPr>
          <w:rFonts w:ascii="Arial" w:eastAsiaTheme="minorHAnsi" w:hAnsi="Arial" w:cs="Arial"/>
          <w:sz w:val="23"/>
          <w:szCs w:val="23"/>
          <w:lang w:val="ro-RO"/>
        </w:rPr>
        <w:t xml:space="preserve">Clădirea comercială 1-Penny </w:t>
      </w:r>
      <w:r>
        <w:rPr>
          <w:rFonts w:ascii="Arial" w:eastAsiaTheme="minorHAnsi" w:hAnsi="Arial" w:cs="Arial"/>
          <w:sz w:val="23"/>
          <w:szCs w:val="23"/>
          <w:lang w:val="ro-RO"/>
        </w:rPr>
        <w:t xml:space="preserve">va fi </w:t>
      </w:r>
      <w:r w:rsidRPr="0003057D">
        <w:rPr>
          <w:rFonts w:ascii="Arial" w:eastAsiaTheme="minorHAnsi" w:hAnsi="Arial" w:cs="Arial"/>
          <w:sz w:val="23"/>
          <w:szCs w:val="23"/>
          <w:lang w:val="ro-RO"/>
        </w:rPr>
        <w:t>prevăzută în zona de andocare cu boxă gunoi, iar pentru clădirea comercială 2-Pepco se va amenaja o zonă de pubele pe o platformă împrejmuită și ferită de intemperii, în spatele clădirii, prevăzută cu sistem de acoperire ușor de manverat care asigură etanșeitatea.</w:t>
      </w:r>
    </w:p>
    <w:p w:rsidR="00B81579" w:rsidRDefault="0003057D" w:rsidP="00DB272D">
      <w:pPr>
        <w:autoSpaceDE w:val="0"/>
        <w:autoSpaceDN w:val="0"/>
        <w:adjustRightInd w:val="0"/>
        <w:spacing w:after="0" w:line="240" w:lineRule="auto"/>
        <w:ind w:firstLine="709"/>
        <w:jc w:val="both"/>
        <w:rPr>
          <w:rFonts w:ascii="Arial" w:eastAsiaTheme="minorHAnsi" w:hAnsi="Arial" w:cs="Arial"/>
          <w:sz w:val="23"/>
          <w:szCs w:val="23"/>
          <w:lang w:val="ro-RO"/>
        </w:rPr>
      </w:pPr>
      <w:r w:rsidRPr="0003057D">
        <w:rPr>
          <w:rFonts w:ascii="Arial" w:eastAsiaTheme="minorHAnsi" w:hAnsi="Arial" w:cs="Arial"/>
          <w:sz w:val="23"/>
          <w:szCs w:val="23"/>
          <w:lang w:val="ro-RO"/>
        </w:rPr>
        <w:t xml:space="preserve">Suplimentar, ansamblul </w:t>
      </w:r>
      <w:r w:rsidR="00B0581D">
        <w:rPr>
          <w:rFonts w:ascii="Arial" w:eastAsiaTheme="minorHAnsi" w:hAnsi="Arial" w:cs="Arial"/>
          <w:sz w:val="23"/>
          <w:szCs w:val="23"/>
          <w:lang w:val="ro-RO"/>
        </w:rPr>
        <w:t>va fi</w:t>
      </w:r>
      <w:r w:rsidRPr="0003057D">
        <w:rPr>
          <w:rFonts w:ascii="Arial" w:eastAsiaTheme="minorHAnsi" w:hAnsi="Arial" w:cs="Arial"/>
          <w:sz w:val="23"/>
          <w:szCs w:val="23"/>
          <w:lang w:val="ro-RO"/>
        </w:rPr>
        <w:t xml:space="preserve"> dotat cu o platformă betonată echipată cu containere pentru reciclarea sticlelor și a PET-urilor; platformă prevăzută pentru reciclarea sticlelor și a PET-urilor propusă spre utilizare de către clienții ansamblului comercial, afer</w:t>
      </w:r>
      <w:r w:rsidR="00B0581D">
        <w:rPr>
          <w:rFonts w:ascii="Arial" w:eastAsiaTheme="minorHAnsi" w:hAnsi="Arial" w:cs="Arial"/>
          <w:sz w:val="23"/>
          <w:szCs w:val="23"/>
          <w:lang w:val="ro-RO"/>
        </w:rPr>
        <w:t>entă ambelor clădiri comerciale</w:t>
      </w:r>
      <w:r w:rsidRPr="0003057D">
        <w:rPr>
          <w:rFonts w:ascii="Arial" w:eastAsiaTheme="minorHAnsi" w:hAnsi="Arial" w:cs="Arial"/>
          <w:sz w:val="23"/>
          <w:szCs w:val="23"/>
          <w:lang w:val="ro-RO"/>
        </w:rPr>
        <w:t>.</w:t>
      </w:r>
    </w:p>
    <w:p w:rsidR="00DB272D" w:rsidRDefault="00DB272D" w:rsidP="0003057D">
      <w:pPr>
        <w:autoSpaceDE w:val="0"/>
        <w:autoSpaceDN w:val="0"/>
        <w:adjustRightInd w:val="0"/>
        <w:spacing w:after="0" w:line="240" w:lineRule="auto"/>
        <w:ind w:firstLine="426"/>
        <w:jc w:val="both"/>
        <w:rPr>
          <w:rFonts w:ascii="Arial" w:eastAsiaTheme="minorHAnsi" w:hAnsi="Arial" w:cs="Arial"/>
          <w:sz w:val="23"/>
          <w:szCs w:val="23"/>
          <w:lang w:val="ro-RO"/>
        </w:rPr>
      </w:pPr>
    </w:p>
    <w:p w:rsidR="00B81579" w:rsidRDefault="00DB272D" w:rsidP="00DB272D">
      <w:pPr>
        <w:autoSpaceDE w:val="0"/>
        <w:autoSpaceDN w:val="0"/>
        <w:adjustRightInd w:val="0"/>
        <w:spacing w:after="0" w:line="240" w:lineRule="auto"/>
        <w:ind w:firstLine="709"/>
        <w:jc w:val="both"/>
        <w:rPr>
          <w:rFonts w:ascii="Arial" w:eastAsiaTheme="minorHAnsi" w:hAnsi="Arial" w:cs="Arial"/>
          <w:sz w:val="23"/>
          <w:szCs w:val="23"/>
          <w:lang w:val="ro-RO"/>
        </w:rPr>
      </w:pPr>
      <w:r w:rsidRPr="00DB272D">
        <w:rPr>
          <w:rFonts w:ascii="Arial" w:eastAsiaTheme="minorHAnsi" w:hAnsi="Arial" w:cs="Arial"/>
          <w:sz w:val="23"/>
          <w:szCs w:val="23"/>
          <w:lang w:val="ro-RO"/>
        </w:rPr>
        <w:lastRenderedPageBreak/>
        <w:t>Împrejmuire</w:t>
      </w:r>
      <w:r>
        <w:rPr>
          <w:rFonts w:ascii="Arial" w:eastAsiaTheme="minorHAnsi" w:hAnsi="Arial" w:cs="Arial"/>
          <w:sz w:val="23"/>
          <w:szCs w:val="23"/>
          <w:lang w:val="ro-RO"/>
        </w:rPr>
        <w:t>a propusă este formată din tablă</w:t>
      </w:r>
      <w:r w:rsidRPr="00DB272D">
        <w:rPr>
          <w:rFonts w:ascii="Arial" w:eastAsiaTheme="minorHAnsi" w:hAnsi="Arial" w:cs="Arial"/>
          <w:sz w:val="23"/>
          <w:szCs w:val="23"/>
          <w:lang w:val="ro-RO"/>
        </w:rPr>
        <w:t xml:space="preserve"> profilată, cu înălțimea medie de 1.80</w:t>
      </w:r>
      <w:r>
        <w:rPr>
          <w:rFonts w:ascii="Arial" w:eastAsiaTheme="minorHAnsi" w:hAnsi="Arial" w:cs="Arial"/>
          <w:sz w:val="23"/>
          <w:szCs w:val="23"/>
          <w:lang w:val="ro-RO"/>
        </w:rPr>
        <w:t xml:space="preserve"> </w:t>
      </w:r>
      <w:r w:rsidRPr="00DB272D">
        <w:rPr>
          <w:rFonts w:ascii="Arial" w:eastAsiaTheme="minorHAnsi" w:hAnsi="Arial" w:cs="Arial"/>
          <w:sz w:val="23"/>
          <w:szCs w:val="23"/>
          <w:lang w:val="ro-RO"/>
        </w:rPr>
        <w:t>m, prinsă pe o structură din stâlpi met</w:t>
      </w:r>
      <w:r>
        <w:rPr>
          <w:rFonts w:ascii="Arial" w:eastAsiaTheme="minorHAnsi" w:hAnsi="Arial" w:cs="Arial"/>
          <w:sz w:val="23"/>
          <w:szCs w:val="23"/>
          <w:lang w:val="ro-RO"/>
        </w:rPr>
        <w:t>alici ancorați în teren</w:t>
      </w:r>
      <w:r w:rsidRPr="00DB272D">
        <w:rPr>
          <w:rFonts w:ascii="Arial" w:eastAsiaTheme="minorHAnsi" w:hAnsi="Arial" w:cs="Arial"/>
          <w:sz w:val="23"/>
          <w:szCs w:val="23"/>
          <w:lang w:val="ro-RO"/>
        </w:rPr>
        <w:t>.</w:t>
      </w:r>
    </w:p>
    <w:p w:rsidR="003319FB" w:rsidRDefault="00984933" w:rsidP="00DB272D">
      <w:pPr>
        <w:autoSpaceDE w:val="0"/>
        <w:autoSpaceDN w:val="0"/>
        <w:adjustRightInd w:val="0"/>
        <w:spacing w:before="120"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Utilități:</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Alimentare cu apă: se va realiza </w:t>
      </w:r>
      <w:r w:rsidR="00DB272D">
        <w:rPr>
          <w:rFonts w:ascii="Arial" w:eastAsiaTheme="minorHAnsi" w:hAnsi="Arial" w:cs="Arial"/>
          <w:sz w:val="23"/>
          <w:szCs w:val="23"/>
          <w:lang w:val="ro-RO"/>
        </w:rPr>
        <w:t>de la rețeaua orașului</w:t>
      </w:r>
      <w:r>
        <w:rPr>
          <w:rFonts w:ascii="Arial" w:eastAsiaTheme="minorHAnsi" w:hAnsi="Arial" w:cs="Arial"/>
          <w:sz w:val="23"/>
          <w:szCs w:val="23"/>
          <w:lang w:val="ro-RO"/>
        </w:rPr>
        <w:t>, în scop menajer.</w:t>
      </w:r>
    </w:p>
    <w:p w:rsidR="00084F3F"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Canalizare: apele menajere rezultate se vor evacua </w:t>
      </w:r>
      <w:r w:rsidR="00DB272D">
        <w:rPr>
          <w:rFonts w:ascii="Arial" w:eastAsiaTheme="minorHAnsi" w:hAnsi="Arial" w:cs="Arial"/>
          <w:sz w:val="23"/>
          <w:szCs w:val="23"/>
          <w:lang w:val="ro-RO"/>
        </w:rPr>
        <w:t>în c</w:t>
      </w:r>
      <w:r w:rsidR="00084F3F">
        <w:rPr>
          <w:rFonts w:ascii="Arial" w:eastAsiaTheme="minorHAnsi" w:hAnsi="Arial" w:cs="Arial"/>
          <w:sz w:val="23"/>
          <w:szCs w:val="23"/>
          <w:lang w:val="ro-RO"/>
        </w:rPr>
        <w:t xml:space="preserve">analizarea menajeră a orașului. </w:t>
      </w:r>
    </w:p>
    <w:p w:rsidR="00084F3F" w:rsidRDefault="00084F3F"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Apele</w:t>
      </w:r>
      <w:r w:rsidR="00DB272D" w:rsidRPr="00DB272D">
        <w:rPr>
          <w:rFonts w:ascii="Arial" w:eastAsiaTheme="minorHAnsi" w:hAnsi="Arial" w:cs="Arial"/>
          <w:sz w:val="23"/>
          <w:szCs w:val="23"/>
          <w:lang w:val="ro-RO"/>
        </w:rPr>
        <w:t xml:space="preserve"> uzate cu conținut ridicat de grăsimi </w:t>
      </w:r>
      <w:r>
        <w:rPr>
          <w:rFonts w:ascii="Arial" w:eastAsiaTheme="minorHAnsi" w:hAnsi="Arial" w:cs="Arial"/>
          <w:sz w:val="23"/>
          <w:szCs w:val="23"/>
          <w:lang w:val="ro-RO"/>
        </w:rPr>
        <w:t xml:space="preserve">vor fi preepurate prin intermediul unui separtor de grăsimi, apoi vor fi </w:t>
      </w:r>
      <w:r w:rsidRPr="00084F3F">
        <w:rPr>
          <w:rFonts w:ascii="Arial" w:eastAsiaTheme="minorHAnsi" w:hAnsi="Arial" w:cs="Arial"/>
          <w:sz w:val="23"/>
          <w:szCs w:val="23"/>
          <w:lang w:val="ro-RO"/>
        </w:rPr>
        <w:t>evacua</w:t>
      </w:r>
      <w:r>
        <w:rPr>
          <w:rFonts w:ascii="Arial" w:eastAsiaTheme="minorHAnsi" w:hAnsi="Arial" w:cs="Arial"/>
          <w:sz w:val="23"/>
          <w:szCs w:val="23"/>
          <w:lang w:val="ro-RO"/>
        </w:rPr>
        <w:t>te î</w:t>
      </w:r>
      <w:r w:rsidRPr="00084F3F">
        <w:rPr>
          <w:rFonts w:ascii="Arial" w:eastAsiaTheme="minorHAnsi" w:hAnsi="Arial" w:cs="Arial"/>
          <w:sz w:val="23"/>
          <w:szCs w:val="23"/>
          <w:lang w:val="ro-RO"/>
        </w:rPr>
        <w:t>n canalizarea menajeră a orașului</w:t>
      </w:r>
      <w:r>
        <w:rPr>
          <w:rFonts w:ascii="Arial" w:eastAsiaTheme="minorHAnsi" w:hAnsi="Arial" w:cs="Arial"/>
          <w:sz w:val="23"/>
          <w:szCs w:val="23"/>
          <w:lang w:val="ro-RO"/>
        </w:rPr>
        <w:t>.</w:t>
      </w:r>
    </w:p>
    <w:p w:rsid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Apele uzate, colectate de pe platformele betonate precum și apele pluviale vor fi preepurate prin separatorul de hidrocarburi și nisipuri și se vor evacua în canalizarea menajeră a orașului.</w:t>
      </w:r>
    </w:p>
    <w:p w:rsidR="00984933" w:rsidRDefault="00984933" w:rsidP="0098493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eastAsiaTheme="minorHAnsi" w:hAnsi="Arial" w:cs="Arial"/>
          <w:sz w:val="23"/>
          <w:szCs w:val="23"/>
          <w:lang w:val="ro-RO"/>
        </w:rPr>
        <w:t xml:space="preserve">Alimentarea cu energie electrică se va realiza </w:t>
      </w:r>
      <w:r w:rsidR="00084F3F" w:rsidRPr="00084F3F">
        <w:rPr>
          <w:rFonts w:ascii="Arial" w:eastAsiaTheme="minorHAnsi" w:hAnsi="Arial" w:cs="Arial"/>
          <w:sz w:val="23"/>
          <w:szCs w:val="23"/>
          <w:lang w:val="ro-RO"/>
        </w:rPr>
        <w:t xml:space="preserve">din reţeaua </w:t>
      </w:r>
      <w:r w:rsidR="007E2223">
        <w:rPr>
          <w:rFonts w:ascii="Arial" w:eastAsiaTheme="minorHAnsi" w:hAnsi="Arial" w:cs="Arial"/>
          <w:sz w:val="23"/>
          <w:szCs w:val="23"/>
          <w:lang w:val="ro-RO"/>
        </w:rPr>
        <w:t>electrică a localității repectiv de la furnizorul</w:t>
      </w:r>
      <w:r w:rsidR="00084F3F" w:rsidRPr="00084F3F">
        <w:rPr>
          <w:rFonts w:ascii="Arial" w:eastAsiaTheme="minorHAnsi" w:hAnsi="Arial" w:cs="Arial"/>
          <w:sz w:val="23"/>
          <w:szCs w:val="23"/>
          <w:lang w:val="ro-RO"/>
        </w:rPr>
        <w:t xml:space="preserve"> </w:t>
      </w:r>
      <w:r w:rsidR="00084F3F">
        <w:rPr>
          <w:rFonts w:ascii="Arial" w:eastAsiaTheme="minorHAnsi" w:hAnsi="Arial" w:cs="Arial"/>
          <w:sz w:val="23"/>
          <w:szCs w:val="23"/>
          <w:lang w:val="ro-RO"/>
        </w:rPr>
        <w:t xml:space="preserve">existent în zonă </w:t>
      </w:r>
      <w:r w:rsidR="00084F3F" w:rsidRPr="00084F3F">
        <w:rPr>
          <w:rFonts w:ascii="Arial" w:eastAsiaTheme="minorHAnsi" w:hAnsi="Arial" w:cs="Arial"/>
          <w:sz w:val="23"/>
          <w:szCs w:val="23"/>
          <w:lang w:val="ro-RO"/>
        </w:rPr>
        <w:t>cu refacerea branșamentelor și racordurilor</w:t>
      </w:r>
      <w:r w:rsidR="00380043">
        <w:rPr>
          <w:rFonts w:ascii="Arial" w:eastAsiaTheme="minorHAnsi" w:hAnsi="Arial" w:cs="Arial"/>
          <w:sz w:val="23"/>
          <w:szCs w:val="23"/>
          <w:lang w:val="ro-RO"/>
        </w:rPr>
        <w:t>.</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Încălzirea şi climatizarea spațiilor se va realiza cu unităţi de climatizare în detentă directă, cu funcţionare în regim de pompă de căldură şi cu convectoare electrice. Ventilarea spațiilor se va realiza cu ventilatoare cu montaj in-line, pentru introducere/evacuare aer.</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Realizarea confortului termic pe timp de iarnă se realizează prin intermediul unităților interioare de climatizare de tip split montate aparent, echipate cu grilă cu refulare circulară şi filtru cu autocurățire. Distribuția agentului frigorific se realizează prin conducte de cupru izolate termic, montate pe pat de cabluri.</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Pentru introducerea aerului proaspăt și evacuarea celui viciat din sala de vânzare, se va dispune o centrală de tratare a aerului cu recuperare de căldură, echipat cu filtre de înaltă eficiență, pe partea de aspirație și introducere aer, montat suspendat și o rezistență de preîncălzire a aerului proaspăt exterior în situația în care temperatura exterioară depășește -5º C.</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Distribuția aerului încălzit se realizează prin intermediul unui sistem de tubulaturi de secțiune circulară tablă zincată, izolată cu saltea autoadezivă cașerată cu folie de aluminiu. În zona rezistenței electrice se vor utiliza doar tubulaturi din tabla zincată. Introducerea aerului încălzit se va face prin intermediul anemostatelor de introducere, montate direct pe tubulatura de tip spiro. Evacuarea aerului se realizează prin intermediul unui anemostat montat direct pe tubulatura de evacuare, conic.</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Realizarea confortului termic pe timp de vară se realizează prin intermediul unităților interioare de climatizare de tip split.</w:t>
      </w:r>
    </w:p>
    <w:p w:rsidR="00084F3F" w:rsidRP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În spațiile administrative realizarea confortului termic pe timp de iarnă se realizează prin intermediul unor convectoare electrice.</w:t>
      </w:r>
    </w:p>
    <w:p w:rsidR="00084F3F" w:rsidRDefault="00084F3F" w:rsidP="00084F3F">
      <w:pPr>
        <w:autoSpaceDE w:val="0"/>
        <w:autoSpaceDN w:val="0"/>
        <w:adjustRightInd w:val="0"/>
        <w:spacing w:after="0" w:line="240" w:lineRule="auto"/>
        <w:ind w:firstLine="284"/>
        <w:jc w:val="both"/>
        <w:rPr>
          <w:rFonts w:ascii="Arial" w:eastAsiaTheme="minorHAnsi" w:hAnsi="Arial" w:cs="Arial"/>
          <w:sz w:val="23"/>
          <w:szCs w:val="23"/>
          <w:lang w:val="ro-RO"/>
        </w:rPr>
      </w:pPr>
      <w:r w:rsidRPr="00084F3F">
        <w:rPr>
          <w:rFonts w:ascii="Arial" w:eastAsiaTheme="minorHAnsi" w:hAnsi="Arial" w:cs="Arial"/>
          <w:sz w:val="23"/>
          <w:szCs w:val="23"/>
          <w:lang w:val="ro-RO"/>
        </w:rPr>
        <w:t>Unitățile de climatizare vor folosi ca și agent frigorific R410A.</w:t>
      </w:r>
    </w:p>
    <w:p w:rsidR="003D4253" w:rsidRPr="003D4253" w:rsidRDefault="005A6C47" w:rsidP="003D4253">
      <w:pPr>
        <w:autoSpaceDE w:val="0"/>
        <w:autoSpaceDN w:val="0"/>
        <w:adjustRightInd w:val="0"/>
        <w:spacing w:after="0" w:line="240" w:lineRule="auto"/>
        <w:ind w:firstLine="284"/>
        <w:jc w:val="both"/>
        <w:rPr>
          <w:rFonts w:ascii="Arial" w:hAnsi="Arial" w:cs="Arial"/>
          <w:sz w:val="24"/>
          <w:szCs w:val="24"/>
          <w:lang w:val="ro-RO"/>
        </w:rPr>
      </w:pPr>
      <w:r w:rsidRPr="00FF7B44">
        <w:rPr>
          <w:rFonts w:ascii="Arial" w:hAnsi="Arial" w:cs="Arial"/>
          <w:bCs/>
          <w:noProof/>
          <w:sz w:val="24"/>
          <w:szCs w:val="24"/>
          <w:lang w:val="ro-RO"/>
        </w:rPr>
        <w:t>b</w:t>
      </w:r>
      <w:r w:rsidRPr="00FF7B44">
        <w:rPr>
          <w:rFonts w:ascii="Arial" w:hAnsi="Arial" w:cs="Arial"/>
          <w:bCs/>
          <w:noProof/>
          <w:sz w:val="24"/>
          <w:szCs w:val="24"/>
          <w:vertAlign w:val="subscript"/>
          <w:lang w:val="ro-RO"/>
        </w:rPr>
        <w:t>2</w:t>
      </w:r>
      <w:r w:rsidRPr="00FF7B44">
        <w:rPr>
          <w:rFonts w:ascii="Arial" w:hAnsi="Arial" w:cs="Arial"/>
          <w:bCs/>
          <w:noProof/>
          <w:sz w:val="24"/>
          <w:szCs w:val="24"/>
          <w:lang w:val="ro-RO"/>
        </w:rPr>
        <w:t>)</w:t>
      </w:r>
      <w:r w:rsidRPr="00FF7B44">
        <w:rPr>
          <w:rFonts w:ascii="Arial" w:hAnsi="Arial" w:cs="Arial"/>
          <w:noProof/>
          <w:sz w:val="24"/>
          <w:szCs w:val="24"/>
          <w:lang w:val="ro-RO"/>
        </w:rPr>
        <w:t xml:space="preserve"> cumularea cu alte proiecte existente şi/sau aprobate: </w:t>
      </w:r>
      <w:r w:rsidR="003D4253" w:rsidRPr="003D4253">
        <w:rPr>
          <w:rFonts w:ascii="Arial" w:hAnsi="Arial" w:cs="Arial"/>
          <w:sz w:val="24"/>
          <w:szCs w:val="24"/>
          <w:lang w:val="ro-RO"/>
        </w:rPr>
        <w:t>În zona studiată, terenul adiacent, învecinat pe latura estică, beneficiarii S.C. BUILDING STUDIO S.R.L. și S.C. TORINO CONSTRUCT S.R.L. au drept de superficie cotă parte din terenul identificat prin C.F. 50345 Cehu Silvaniei, respectiv o suprafață de 740mp; a</w:t>
      </w:r>
      <w:r w:rsidR="003D4253">
        <w:rPr>
          <w:rFonts w:ascii="Arial" w:hAnsi="Arial" w:cs="Arial"/>
          <w:sz w:val="24"/>
          <w:szCs w:val="24"/>
          <w:lang w:val="ro-RO"/>
        </w:rPr>
        <w:t>s</w:t>
      </w:r>
      <w:r w:rsidR="003D4253" w:rsidRPr="003D4253">
        <w:rPr>
          <w:rFonts w:ascii="Arial" w:hAnsi="Arial" w:cs="Arial"/>
          <w:sz w:val="24"/>
          <w:szCs w:val="24"/>
          <w:lang w:val="ro-RO"/>
        </w:rPr>
        <w:t>tfel se propune realizare unui acces auto, amenajarea de parcări, spații verzi, totem și panouri publicitare precum</w:t>
      </w:r>
      <w:r w:rsidR="003D4253">
        <w:rPr>
          <w:rFonts w:ascii="Arial" w:hAnsi="Arial" w:cs="Arial"/>
          <w:sz w:val="24"/>
          <w:szCs w:val="24"/>
          <w:lang w:val="ro-RO"/>
        </w:rPr>
        <w:t xml:space="preserve"> și realizarea unei împrejmuiri. </w:t>
      </w:r>
      <w:r w:rsidR="003D4253" w:rsidRPr="003D4253">
        <w:rPr>
          <w:rFonts w:ascii="Arial" w:hAnsi="Arial" w:cs="Arial"/>
          <w:sz w:val="24"/>
          <w:szCs w:val="24"/>
          <w:lang w:val="ro-RO"/>
        </w:rPr>
        <w:t>Beneficiarii doresc realizarea acestui proiect în completarea ansamblului comercial propus pentru coerența și fluidizarea traficului.</w:t>
      </w:r>
    </w:p>
    <w:p w:rsidR="005A6C47" w:rsidRDefault="003D4253" w:rsidP="003D4253">
      <w:pPr>
        <w:autoSpaceDE w:val="0"/>
        <w:autoSpaceDN w:val="0"/>
        <w:adjustRightInd w:val="0"/>
        <w:spacing w:after="0" w:line="240" w:lineRule="auto"/>
        <w:ind w:firstLine="284"/>
        <w:jc w:val="both"/>
        <w:rPr>
          <w:rFonts w:ascii="Arial" w:hAnsi="Arial" w:cs="Arial"/>
          <w:sz w:val="24"/>
          <w:szCs w:val="24"/>
          <w:lang w:val="ro-RO"/>
        </w:rPr>
      </w:pPr>
      <w:r w:rsidRPr="003D4253">
        <w:rPr>
          <w:rFonts w:ascii="Arial" w:hAnsi="Arial" w:cs="Arial"/>
          <w:sz w:val="24"/>
          <w:szCs w:val="24"/>
          <w:lang w:val="ro-RO"/>
        </w:rPr>
        <w:t>Cele două investiții au fost gândite încă din faza de temă de proiectare ca un ansamblu care funcționează ca un tot unitar.</w:t>
      </w:r>
    </w:p>
    <w:p w:rsidR="00931E32" w:rsidRPr="00FF7B44" w:rsidRDefault="00931E32" w:rsidP="003D4253">
      <w:pPr>
        <w:autoSpaceDE w:val="0"/>
        <w:autoSpaceDN w:val="0"/>
        <w:adjustRightInd w:val="0"/>
        <w:spacing w:after="0" w:line="240" w:lineRule="auto"/>
        <w:ind w:firstLine="284"/>
        <w:jc w:val="both"/>
        <w:rPr>
          <w:rFonts w:ascii="Arial" w:eastAsiaTheme="minorHAnsi" w:hAnsi="Arial" w:cs="Arial"/>
          <w:sz w:val="23"/>
          <w:szCs w:val="23"/>
          <w:lang w:val="ro-RO"/>
        </w:rPr>
      </w:pPr>
      <w:r>
        <w:rPr>
          <w:rFonts w:ascii="Arial" w:hAnsi="Arial" w:cs="Arial"/>
          <w:sz w:val="24"/>
          <w:szCs w:val="24"/>
          <w:lang w:val="ro-RO"/>
        </w:rPr>
        <w:t xml:space="preserve">Pentru acest proiect APM Sălaj a eliberat clasarea notificării nr. </w:t>
      </w:r>
      <w:r w:rsidR="00C00BC6">
        <w:rPr>
          <w:rFonts w:ascii="Arial" w:hAnsi="Arial" w:cs="Arial"/>
          <w:sz w:val="24"/>
          <w:szCs w:val="24"/>
          <w:lang w:val="ro-RO"/>
        </w:rPr>
        <w:t>2210/16.03.2023.</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1E20CF">
        <w:rPr>
          <w:rFonts w:ascii="Arial" w:hAnsi="Arial" w:cs="Arial"/>
          <w:noProof/>
          <w:sz w:val="24"/>
          <w:szCs w:val="24"/>
          <w:lang w:val="ro-RO"/>
        </w:rPr>
        <w:t xml:space="preserve">apă, </w:t>
      </w:r>
      <w:r w:rsidR="00647CE8">
        <w:rPr>
          <w:rFonts w:ascii="Arial" w:hAnsi="Arial" w:cs="Arial"/>
          <w:noProof/>
          <w:sz w:val="24"/>
          <w:szCs w:val="24"/>
          <w:lang w:val="ro-RO"/>
        </w:rPr>
        <w:t>nisip, balast</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2028D9">
        <w:rPr>
          <w:rFonts w:ascii="Arial" w:hAnsi="Arial" w:cs="Arial"/>
          <w:sz w:val="24"/>
          <w:szCs w:val="24"/>
          <w:lang w:val="ro-RO"/>
        </w:rPr>
        <w:t xml:space="preserve">, </w:t>
      </w:r>
      <w:r w:rsidR="002028D9" w:rsidRPr="00693430">
        <w:rPr>
          <w:rFonts w:ascii="Arial" w:hAnsi="Arial" w:cs="Arial"/>
          <w:sz w:val="24"/>
          <w:szCs w:val="24"/>
          <w:lang w:val="ro-RO"/>
        </w:rPr>
        <w:t>aprobată prin Legea nr.</w:t>
      </w:r>
      <w:r w:rsidR="00693430" w:rsidRPr="00693430">
        <w:rPr>
          <w:rFonts w:ascii="Arial" w:hAnsi="Arial" w:cs="Arial"/>
          <w:sz w:val="24"/>
          <w:szCs w:val="24"/>
          <w:lang w:val="ro-RO"/>
        </w:rPr>
        <w:t xml:space="preserve"> </w:t>
      </w:r>
      <w:r w:rsidR="002028D9" w:rsidRPr="00693430">
        <w:rPr>
          <w:rFonts w:ascii="Arial" w:hAnsi="Arial" w:cs="Arial"/>
          <w:sz w:val="24"/>
          <w:szCs w:val="24"/>
          <w:lang w:val="ro-RO"/>
        </w:rPr>
        <w:t>17/2023</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000A28A6">
        <w:rPr>
          <w:rFonts w:ascii="Arial" w:hAnsi="Arial" w:cs="Arial"/>
          <w:bCs/>
          <w:iCs/>
          <w:sz w:val="24"/>
          <w:szCs w:val="24"/>
          <w:lang w:val="ro-RO"/>
        </w:rPr>
        <w:t>.</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Default="009E2AC9" w:rsidP="00765B15">
      <w:pPr>
        <w:spacing w:after="0" w:line="240" w:lineRule="auto"/>
        <w:jc w:val="both"/>
        <w:rPr>
          <w:rFonts w:ascii="Arial" w:hAnsi="Arial" w:cs="Arial"/>
          <w:bCs/>
          <w:noProof/>
          <w:sz w:val="24"/>
          <w:szCs w:val="24"/>
          <w:lang w:val="ro-RO"/>
        </w:rPr>
      </w:pPr>
    </w:p>
    <w:p w:rsidR="000837AD" w:rsidRDefault="000837AD" w:rsidP="00765B15">
      <w:pPr>
        <w:spacing w:after="0" w:line="240" w:lineRule="auto"/>
        <w:jc w:val="both"/>
        <w:rPr>
          <w:rFonts w:ascii="Arial" w:hAnsi="Arial" w:cs="Arial"/>
          <w:bCs/>
          <w:noProof/>
          <w:sz w:val="24"/>
          <w:szCs w:val="24"/>
          <w:lang w:val="ro-RO"/>
        </w:rPr>
      </w:pPr>
    </w:p>
    <w:p w:rsidR="000837AD" w:rsidRPr="00765B15" w:rsidRDefault="000837AD"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866505" w:rsidRPr="00F630B6" w:rsidRDefault="009E2AC9" w:rsidP="00F630B6">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sidRPr="00F630B6">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725373"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r w:rsidR="00725373">
        <w:rPr>
          <w:rFonts w:ascii="Arial" w:hAnsi="Arial" w:cs="Arial"/>
          <w:bCs/>
          <w:noProof/>
          <w:sz w:val="24"/>
          <w:szCs w:val="24"/>
        </w:rPr>
        <w:t>;</w:t>
      </w:r>
    </w:p>
    <w:p w:rsidR="00725373" w:rsidRPr="00A51D52" w:rsidRDefault="00725373" w:rsidP="00A51D52">
      <w:pPr>
        <w:pStyle w:val="ListParagraph"/>
        <w:numPr>
          <w:ilvl w:val="0"/>
          <w:numId w:val="27"/>
        </w:numPr>
        <w:tabs>
          <w:tab w:val="left" w:pos="709"/>
        </w:tabs>
        <w:spacing w:after="0" w:line="240" w:lineRule="auto"/>
        <w:ind w:left="0" w:firstLine="426"/>
        <w:jc w:val="both"/>
        <w:rPr>
          <w:rFonts w:ascii="Arial" w:hAnsi="Arial" w:cs="Arial"/>
          <w:bCs/>
          <w:noProof/>
          <w:sz w:val="24"/>
          <w:szCs w:val="24"/>
        </w:rPr>
      </w:pPr>
      <w:r>
        <w:rPr>
          <w:rFonts w:ascii="Arial" w:hAnsi="Arial" w:cs="Arial"/>
          <w:bCs/>
          <w:noProof/>
          <w:sz w:val="24"/>
          <w:szCs w:val="24"/>
        </w:rPr>
        <w:t>respectarea prevederilor Ord. nr. 119/2014 cu modificările ulterioare</w:t>
      </w:r>
      <w:r w:rsidR="00A51D52">
        <w:rPr>
          <w:rFonts w:ascii="Arial" w:hAnsi="Arial" w:cs="Arial"/>
          <w:bCs/>
          <w:noProof/>
          <w:sz w:val="24"/>
          <w:szCs w:val="24"/>
        </w:rPr>
        <w:t>,</w:t>
      </w:r>
      <w:r>
        <w:rPr>
          <w:rFonts w:ascii="Arial" w:hAnsi="Arial" w:cs="Arial"/>
          <w:bCs/>
          <w:noProof/>
          <w:sz w:val="24"/>
          <w:szCs w:val="24"/>
        </w:rPr>
        <w:t xml:space="preserve"> </w:t>
      </w:r>
      <w:r w:rsidRPr="00725373">
        <w:rPr>
          <w:rFonts w:ascii="Arial" w:hAnsi="Arial" w:cs="Arial"/>
          <w:bCs/>
          <w:noProof/>
          <w:sz w:val="24"/>
          <w:szCs w:val="24"/>
        </w:rPr>
        <w:t>unitățile comerciale se amplasează în clădiri separate la o distanță de minimum 15 m de ferestrele locuințelor. În cazurile în care nu se pot asigura aceste distanțe (clădiri existente), se vor asigura măsuri compensatorii.</w:t>
      </w:r>
      <w:r w:rsidR="00A51D52">
        <w:rPr>
          <w:rFonts w:ascii="Arial" w:hAnsi="Arial" w:cs="Arial"/>
          <w:bCs/>
          <w:noProof/>
          <w:sz w:val="24"/>
          <w:szCs w:val="24"/>
        </w:rPr>
        <w:t xml:space="preserve"> </w:t>
      </w:r>
      <w:r w:rsidRPr="00A51D52">
        <w:rPr>
          <w:rFonts w:ascii="Arial" w:hAnsi="Arial" w:cs="Arial"/>
          <w:bCs/>
          <w:noProof/>
          <w:sz w:val="24"/>
          <w:szCs w:val="24"/>
        </w:rPr>
        <w:t>Distanță minimă asigurată: peste 15m față de orice construcție cu funcțiunea de locuință. Măsuri suplimentare împotriva zgomotului sunt asigurate prin pereții exteriori realizați din panouri metalice tip sandwich cu miez din termoizolație de 10</w:t>
      </w:r>
      <w:r w:rsidR="00A51D52">
        <w:rPr>
          <w:rFonts w:ascii="Arial" w:hAnsi="Arial" w:cs="Arial"/>
          <w:bCs/>
          <w:noProof/>
          <w:sz w:val="24"/>
          <w:szCs w:val="24"/>
        </w:rPr>
        <w:t xml:space="preserve"> </w:t>
      </w:r>
      <w:r w:rsidRPr="00A51D52">
        <w:rPr>
          <w:rFonts w:ascii="Arial" w:hAnsi="Arial" w:cs="Arial"/>
          <w:bCs/>
          <w:noProof/>
          <w:sz w:val="24"/>
          <w:szCs w:val="24"/>
        </w:rPr>
        <w:t>cm grosime.</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t>se interzice depozitarea/deversarea pe sol a deșeurilor și substanțelor periculo</w:t>
      </w:r>
      <w:r w:rsidR="00163087">
        <w:rPr>
          <w:rFonts w:ascii="Arial" w:hAnsi="Arial" w:cs="Arial"/>
          <w:sz w:val="24"/>
          <w:szCs w:val="24"/>
          <w:lang w:val="ro-RO"/>
        </w:rPr>
        <w:t>ase (uleiuri, combustibil, etc.);</w:t>
      </w:r>
    </w:p>
    <w:p w:rsid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w:t>
      </w:r>
      <w:r w:rsidR="008D6017">
        <w:rPr>
          <w:rFonts w:ascii="Arial" w:hAnsi="Arial" w:cs="Arial"/>
          <w:sz w:val="24"/>
          <w:szCs w:val="24"/>
          <w:lang w:val="ro-RO"/>
        </w:rPr>
        <w:t>ante. Dacă este cazul se va cură</w:t>
      </w:r>
      <w:r>
        <w:rPr>
          <w:rFonts w:ascii="Arial" w:hAnsi="Arial" w:cs="Arial"/>
          <w:sz w:val="24"/>
          <w:szCs w:val="24"/>
          <w:lang w:val="ro-RO"/>
        </w:rPr>
        <w:t>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w:t>
      </w:r>
      <w:r w:rsidR="00252C5F">
        <w:rPr>
          <w:rFonts w:ascii="Arial" w:hAnsi="Arial" w:cs="Arial"/>
          <w:sz w:val="24"/>
          <w:szCs w:val="24"/>
          <w:lang w:val="ro-RO"/>
        </w:rPr>
        <w:t>inare de către firme autorizate.</w:t>
      </w:r>
    </w:p>
    <w:p w:rsidR="00972744" w:rsidRPr="0051580A" w:rsidRDefault="00972744" w:rsidP="00972744">
      <w:pPr>
        <w:tabs>
          <w:tab w:val="left" w:pos="709"/>
        </w:tabs>
        <w:spacing w:after="0" w:line="240" w:lineRule="auto"/>
        <w:ind w:left="426"/>
        <w:jc w:val="both"/>
        <w:rPr>
          <w:rFonts w:ascii="Arial" w:hAnsi="Arial" w:cs="Arial"/>
          <w:sz w:val="24"/>
          <w:szCs w:val="24"/>
          <w:lang w:val="ro-RO"/>
        </w:rPr>
      </w:pPr>
    </w:p>
    <w:p w:rsidR="005749C7" w:rsidRPr="00D601B3" w:rsidRDefault="005749C7" w:rsidP="00972744">
      <w:pPr>
        <w:spacing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A306DD" w:rsidRDefault="00337084" w:rsidP="00EE563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Pentru l</w:t>
      </w:r>
      <w:r w:rsidR="00EE563B">
        <w:rPr>
          <w:rFonts w:ascii="Arial" w:hAnsi="Arial" w:cs="Arial"/>
          <w:sz w:val="24"/>
          <w:szCs w:val="24"/>
          <w:lang w:val="ro-RO" w:eastAsia="ar-SA"/>
        </w:rPr>
        <w:t>ucrările de organizare de ș</w:t>
      </w:r>
      <w:r w:rsidR="00EE563B" w:rsidRPr="00EE563B">
        <w:rPr>
          <w:rFonts w:ascii="Arial" w:hAnsi="Arial" w:cs="Arial"/>
          <w:sz w:val="24"/>
          <w:szCs w:val="24"/>
          <w:lang w:val="ro-RO" w:eastAsia="ar-SA"/>
        </w:rPr>
        <w:t xml:space="preserve">antier </w:t>
      </w:r>
      <w:r>
        <w:rPr>
          <w:rFonts w:ascii="Arial" w:hAnsi="Arial" w:cs="Arial"/>
          <w:sz w:val="24"/>
          <w:szCs w:val="24"/>
          <w:lang w:val="ro-RO" w:eastAsia="ar-SA"/>
        </w:rPr>
        <w:t>s</w:t>
      </w:r>
      <w:r w:rsidRPr="00337084">
        <w:rPr>
          <w:rFonts w:ascii="Arial" w:hAnsi="Arial" w:cs="Arial"/>
          <w:sz w:val="24"/>
          <w:szCs w:val="24"/>
          <w:lang w:val="ro-RO" w:eastAsia="ar-SA"/>
        </w:rPr>
        <w:t>e vor amenaja zone pentru depozitarea materialelor de construcție necesare unui număr limitat de ture de lucru. Se va amenaja o zonă pentru depozitarea sculelor și uneltelor. Se vor instala WC-uri ecologice pentru muncitori.</w:t>
      </w:r>
    </w:p>
    <w:p w:rsidR="00A306DD" w:rsidRDefault="00A306DD" w:rsidP="00EE563B">
      <w:pPr>
        <w:tabs>
          <w:tab w:val="left" w:pos="1134"/>
        </w:tabs>
        <w:suppressAutoHyphens/>
        <w:spacing w:after="0" w:line="240" w:lineRule="auto"/>
        <w:ind w:firstLine="425"/>
        <w:jc w:val="both"/>
        <w:rPr>
          <w:rFonts w:ascii="Arial" w:hAnsi="Arial" w:cs="Arial"/>
          <w:sz w:val="24"/>
          <w:szCs w:val="24"/>
          <w:lang w:val="ro-RO" w:eastAsia="ar-SA"/>
        </w:rPr>
      </w:pPr>
    </w:p>
    <w:p w:rsidR="00A306DD" w:rsidRDefault="00A306DD" w:rsidP="00EE563B">
      <w:pPr>
        <w:tabs>
          <w:tab w:val="left" w:pos="1134"/>
        </w:tabs>
        <w:suppressAutoHyphens/>
        <w:spacing w:after="0" w:line="240" w:lineRule="auto"/>
        <w:ind w:firstLine="425"/>
        <w:jc w:val="both"/>
        <w:rPr>
          <w:rFonts w:ascii="Arial" w:hAnsi="Arial" w:cs="Arial"/>
          <w:sz w:val="24"/>
          <w:szCs w:val="24"/>
          <w:lang w:val="ro-RO" w:eastAsia="ar-SA"/>
        </w:rPr>
      </w:pPr>
    </w:p>
    <w:p w:rsidR="00337084" w:rsidRDefault="00337084" w:rsidP="00EE563B">
      <w:pPr>
        <w:tabs>
          <w:tab w:val="left" w:pos="1134"/>
        </w:tabs>
        <w:suppressAutoHyphens/>
        <w:spacing w:after="0" w:line="240" w:lineRule="auto"/>
        <w:ind w:firstLine="425"/>
        <w:jc w:val="both"/>
        <w:rPr>
          <w:rFonts w:ascii="Arial" w:hAnsi="Arial" w:cs="Arial"/>
          <w:sz w:val="24"/>
          <w:szCs w:val="24"/>
          <w:lang w:val="ro-RO" w:eastAsia="ar-SA"/>
        </w:rPr>
      </w:pPr>
      <w:r w:rsidRPr="00337084">
        <w:rPr>
          <w:rFonts w:ascii="Arial" w:hAnsi="Arial" w:cs="Arial"/>
          <w:sz w:val="24"/>
          <w:szCs w:val="24"/>
          <w:lang w:val="ro-RO" w:eastAsia="ar-SA"/>
        </w:rPr>
        <w:lastRenderedPageBreak/>
        <w:t>Lucrările de execuție se vor desfășura în limitele incintei.</w:t>
      </w:r>
    </w:p>
    <w:p w:rsidR="00337084" w:rsidRPr="00337084" w:rsidRDefault="00337084" w:rsidP="00337084">
      <w:pPr>
        <w:tabs>
          <w:tab w:val="left" w:pos="1134"/>
        </w:tabs>
        <w:suppressAutoHyphens/>
        <w:spacing w:after="0" w:line="240" w:lineRule="auto"/>
        <w:ind w:firstLine="425"/>
        <w:jc w:val="both"/>
        <w:rPr>
          <w:rFonts w:ascii="Arial" w:hAnsi="Arial" w:cs="Arial"/>
          <w:sz w:val="24"/>
          <w:szCs w:val="24"/>
          <w:lang w:val="ro-RO" w:eastAsia="ar-SA"/>
        </w:rPr>
      </w:pPr>
      <w:r w:rsidRPr="00337084">
        <w:rPr>
          <w:rFonts w:ascii="Arial" w:hAnsi="Arial" w:cs="Arial"/>
          <w:sz w:val="24"/>
          <w:szCs w:val="24"/>
          <w:lang w:val="ro-RO" w:eastAsia="ar-SA"/>
        </w:rPr>
        <w:t>Activitățile de prelucrare și asamblare se vor realiza în limitele parcelei, în proximitatea zonei de construire.</w:t>
      </w:r>
    </w:p>
    <w:p w:rsidR="00337084" w:rsidRPr="00337084" w:rsidRDefault="00337084" w:rsidP="00337084">
      <w:pPr>
        <w:tabs>
          <w:tab w:val="left" w:pos="1134"/>
        </w:tabs>
        <w:suppressAutoHyphens/>
        <w:spacing w:after="0" w:line="240" w:lineRule="auto"/>
        <w:ind w:firstLine="425"/>
        <w:jc w:val="both"/>
        <w:rPr>
          <w:rFonts w:ascii="Arial" w:hAnsi="Arial" w:cs="Arial"/>
          <w:sz w:val="24"/>
          <w:szCs w:val="24"/>
          <w:lang w:val="ro-RO" w:eastAsia="ar-SA"/>
        </w:rPr>
      </w:pPr>
      <w:r w:rsidRPr="00337084">
        <w:rPr>
          <w:rFonts w:ascii="Arial" w:hAnsi="Arial" w:cs="Arial"/>
          <w:sz w:val="24"/>
          <w:szCs w:val="24"/>
          <w:lang w:val="ro-RO" w:eastAsia="ar-SA"/>
        </w:rPr>
        <w:t>Se interzice depozitarea de pământ sau materiale de construcție în afara amplasamentului obiectivului.</w:t>
      </w:r>
    </w:p>
    <w:p w:rsidR="007E2223" w:rsidRPr="007E2223" w:rsidRDefault="007E2223" w:rsidP="007E2223">
      <w:pPr>
        <w:tabs>
          <w:tab w:val="left" w:pos="1134"/>
        </w:tabs>
        <w:suppressAutoHyphens/>
        <w:spacing w:after="0" w:line="240" w:lineRule="auto"/>
        <w:ind w:firstLine="425"/>
        <w:jc w:val="both"/>
        <w:rPr>
          <w:rFonts w:ascii="Arial" w:hAnsi="Arial" w:cs="Arial"/>
          <w:sz w:val="24"/>
          <w:szCs w:val="24"/>
          <w:lang w:val="ro-RO" w:eastAsia="ar-SA"/>
        </w:rPr>
      </w:pPr>
      <w:r w:rsidRPr="007E2223">
        <w:rPr>
          <w:rFonts w:ascii="Arial" w:hAnsi="Arial" w:cs="Arial"/>
          <w:sz w:val="24"/>
          <w:szCs w:val="24"/>
          <w:lang w:val="ro-RO" w:eastAsia="ar-SA"/>
        </w:rPr>
        <w:t>Va fi respectată legislația actuală în vigoare referitoare la prevederile normelor PSI și Normele privind Securitatea și Sănătatea Muncii.</w:t>
      </w:r>
    </w:p>
    <w:p w:rsidR="00337084" w:rsidRDefault="0097397B" w:rsidP="0097397B">
      <w:pPr>
        <w:tabs>
          <w:tab w:val="left" w:pos="1134"/>
        </w:tabs>
        <w:suppressAutoHyphens/>
        <w:spacing w:after="0" w:line="240" w:lineRule="auto"/>
        <w:ind w:firstLine="425"/>
        <w:jc w:val="both"/>
        <w:rPr>
          <w:rFonts w:ascii="Arial" w:hAnsi="Arial" w:cs="Arial"/>
          <w:sz w:val="24"/>
          <w:szCs w:val="24"/>
          <w:lang w:val="ro-RO" w:eastAsia="ar-SA"/>
        </w:rPr>
      </w:pPr>
      <w:r>
        <w:rPr>
          <w:rFonts w:ascii="Arial" w:hAnsi="Arial" w:cs="Arial"/>
          <w:sz w:val="24"/>
          <w:szCs w:val="24"/>
          <w:lang w:val="ro-RO" w:eastAsia="ar-SA"/>
        </w:rPr>
        <w:t xml:space="preserve">La finalizarea lucrărilor se </w:t>
      </w:r>
      <w:r w:rsidRPr="0097397B">
        <w:rPr>
          <w:rFonts w:ascii="Arial" w:hAnsi="Arial" w:cs="Arial"/>
          <w:sz w:val="24"/>
          <w:szCs w:val="24"/>
          <w:lang w:val="ro-RO" w:eastAsia="ar-SA"/>
        </w:rPr>
        <w:t>va curăța terenul de mate</w:t>
      </w:r>
      <w:r>
        <w:rPr>
          <w:rFonts w:ascii="Arial" w:hAnsi="Arial" w:cs="Arial"/>
          <w:sz w:val="24"/>
          <w:szCs w:val="24"/>
          <w:lang w:val="ro-RO" w:eastAsia="ar-SA"/>
        </w:rPr>
        <w:t xml:space="preserve">riale, deșeuri, reziduuri, iar vehiculele </w:t>
      </w:r>
      <w:r w:rsidRPr="0097397B">
        <w:rPr>
          <w:rFonts w:ascii="Arial" w:hAnsi="Arial" w:cs="Arial"/>
          <w:sz w:val="24"/>
          <w:szCs w:val="24"/>
          <w:lang w:val="ro-RO" w:eastAsia="ar-SA"/>
        </w:rPr>
        <w:t>și utilajele folosite vor fi retras</w:t>
      </w:r>
      <w:r>
        <w:rPr>
          <w:rFonts w:ascii="Arial" w:hAnsi="Arial" w:cs="Arial"/>
          <w:sz w:val="24"/>
          <w:szCs w:val="24"/>
          <w:lang w:val="ro-RO" w:eastAsia="ar-SA"/>
        </w:rPr>
        <w:t xml:space="preserve">e de pe amplasament. Platforma organizării de </w:t>
      </w:r>
      <w:r w:rsidRPr="0097397B">
        <w:rPr>
          <w:rFonts w:ascii="Arial" w:hAnsi="Arial" w:cs="Arial"/>
          <w:sz w:val="24"/>
          <w:szCs w:val="24"/>
          <w:lang w:val="ro-RO" w:eastAsia="ar-SA"/>
        </w:rPr>
        <w:t>ș</w:t>
      </w:r>
      <w:r>
        <w:rPr>
          <w:rFonts w:ascii="Arial" w:hAnsi="Arial" w:cs="Arial"/>
          <w:sz w:val="24"/>
          <w:szCs w:val="24"/>
          <w:lang w:val="ro-RO" w:eastAsia="ar-SA"/>
        </w:rPr>
        <w:t xml:space="preserve">antier va fi dezafectată, se vor </w:t>
      </w:r>
      <w:r w:rsidRPr="0097397B">
        <w:rPr>
          <w:rFonts w:ascii="Arial" w:hAnsi="Arial" w:cs="Arial"/>
          <w:sz w:val="24"/>
          <w:szCs w:val="24"/>
          <w:lang w:val="ro-RO" w:eastAsia="ar-SA"/>
        </w:rPr>
        <w:t>am</w:t>
      </w:r>
      <w:r>
        <w:rPr>
          <w:rFonts w:ascii="Arial" w:hAnsi="Arial" w:cs="Arial"/>
          <w:sz w:val="24"/>
          <w:szCs w:val="24"/>
          <w:lang w:val="ro-RO" w:eastAsia="ar-SA"/>
        </w:rPr>
        <w:t xml:space="preserve">enaja drumurile carosabile și trotuarele pentru pietoni, zonele </w:t>
      </w:r>
      <w:r w:rsidRPr="0097397B">
        <w:rPr>
          <w:rFonts w:ascii="Arial" w:hAnsi="Arial" w:cs="Arial"/>
          <w:sz w:val="24"/>
          <w:szCs w:val="24"/>
          <w:lang w:val="ro-RO" w:eastAsia="ar-SA"/>
        </w:rPr>
        <w:t>pentru parcare, iar spațiile neconstruite vor fi amenajate cu caracter peisager.</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w:t>
      </w:r>
      <w:r w:rsidR="006C04DD">
        <w:rPr>
          <w:rFonts w:ascii="Arial" w:hAnsi="Arial" w:cs="Arial"/>
          <w:sz w:val="24"/>
          <w:szCs w:val="24"/>
          <w:lang w:val="ro-RO"/>
        </w:rPr>
        <w:t xml:space="preserve"> c</w:t>
      </w:r>
      <w:r w:rsidR="001A6C57">
        <w:rPr>
          <w:rFonts w:ascii="Arial" w:hAnsi="Arial" w:cs="Arial"/>
          <w:sz w:val="24"/>
          <w:szCs w:val="24"/>
          <w:lang w:val="ro-RO"/>
        </w:rPr>
        <w:t>ertificatului de urbanism nr. 16</w:t>
      </w:r>
      <w:r w:rsidR="006C04DD">
        <w:rPr>
          <w:rFonts w:ascii="Arial" w:hAnsi="Arial" w:cs="Arial"/>
          <w:sz w:val="24"/>
          <w:szCs w:val="24"/>
          <w:lang w:val="ro-RO"/>
        </w:rPr>
        <w:t xml:space="preserve"> </w:t>
      </w:r>
      <w:r w:rsidRPr="007C4CEE">
        <w:rPr>
          <w:rFonts w:ascii="Arial" w:hAnsi="Arial" w:cs="Arial"/>
          <w:sz w:val="24"/>
          <w:szCs w:val="24"/>
          <w:lang w:val="ro-RO"/>
        </w:rPr>
        <w:t xml:space="preserve">din </w:t>
      </w:r>
      <w:r w:rsidR="001A6C57">
        <w:rPr>
          <w:rFonts w:ascii="Arial" w:hAnsi="Arial" w:cs="Arial"/>
          <w:sz w:val="24"/>
          <w:szCs w:val="24"/>
          <w:lang w:val="ro-RO"/>
        </w:rPr>
        <w:t>06.03.2023</w:t>
      </w:r>
      <w:r w:rsidRPr="007C4CEE">
        <w:rPr>
          <w:rFonts w:ascii="Arial" w:hAnsi="Arial" w:cs="Arial"/>
          <w:sz w:val="24"/>
          <w:szCs w:val="24"/>
          <w:lang w:val="ro-RO"/>
        </w:rPr>
        <w:t xml:space="preserve"> emis de</w:t>
      </w:r>
      <w:r w:rsidR="001A6C57">
        <w:rPr>
          <w:rFonts w:ascii="Arial" w:hAnsi="Arial" w:cs="Arial"/>
          <w:sz w:val="24"/>
          <w:szCs w:val="24"/>
          <w:lang w:val="ro-RO"/>
        </w:rPr>
        <w:t xml:space="preserve"> Primăria Orașului Cehu Silvaniei</w:t>
      </w:r>
      <w:r w:rsidR="006C04DD">
        <w:rPr>
          <w:rFonts w:ascii="Arial" w:hAnsi="Arial" w:cs="Arial"/>
          <w:sz w:val="24"/>
          <w:szCs w:val="24"/>
          <w:lang w:val="ro-RO"/>
        </w:rPr>
        <w:t>, se află în intravilan</w:t>
      </w:r>
      <w:r w:rsidR="0093629E">
        <w:rPr>
          <w:rFonts w:ascii="Arial" w:hAnsi="Arial" w:cs="Arial"/>
          <w:sz w:val="24"/>
          <w:szCs w:val="24"/>
          <w:lang w:val="ro-RO"/>
        </w:rPr>
        <w:t>ul orașului, proprietate privată a beneficiarilor</w:t>
      </w:r>
      <w:r w:rsidR="000A28A6">
        <w:rPr>
          <w:rFonts w:ascii="Arial" w:hAnsi="Arial" w:cs="Arial"/>
          <w:sz w:val="24"/>
          <w:szCs w:val="24"/>
          <w:lang w:val="ro-RO"/>
        </w:rPr>
        <w:t>;</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AC427C">
        <w:rPr>
          <w:rFonts w:ascii="Arial" w:hAnsi="Arial" w:cs="Arial"/>
          <w:bCs/>
          <w:noProof/>
          <w:sz w:val="24"/>
          <w:szCs w:val="24"/>
          <w:lang w:val="it-IT"/>
        </w:rPr>
        <w:t>nu este cazul</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lastRenderedPageBreak/>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9961C2" w:rsidRPr="00907414" w:rsidRDefault="00C14FC7" w:rsidP="00E024A2">
      <w:pPr>
        <w:autoSpaceDE w:val="0"/>
        <w:autoSpaceDN w:val="0"/>
        <w:adjustRightInd w:val="0"/>
        <w:spacing w:before="120" w:after="0" w:line="240" w:lineRule="auto"/>
        <w:ind w:firstLine="284"/>
        <w:jc w:val="both"/>
        <w:rPr>
          <w:rFonts w:ascii="Arial" w:hAnsi="Arial" w:cs="Arial"/>
          <w:sz w:val="24"/>
          <w:szCs w:val="24"/>
          <w:lang w:val="ro-RO"/>
        </w:rPr>
      </w:pPr>
      <w:r w:rsidRPr="00907414">
        <w:rPr>
          <w:rFonts w:ascii="Arial" w:hAnsi="Arial" w:cs="Arial"/>
          <w:b/>
          <w:sz w:val="24"/>
          <w:szCs w:val="24"/>
          <w:lang w:val="ro-RO"/>
        </w:rPr>
        <w:t xml:space="preserve">III. </w:t>
      </w:r>
      <w:r w:rsidRPr="00907414">
        <w:rPr>
          <w:rFonts w:ascii="Arial" w:hAnsi="Arial" w:cs="Arial"/>
          <w:sz w:val="24"/>
          <w:szCs w:val="24"/>
          <w:lang w:val="ro-RO"/>
        </w:rPr>
        <w:t>Motivele pe baza cărora s-a stabilit necesitatea neefectuării evaluării impactului asupra corpurilor de apă</w:t>
      </w:r>
      <w:r w:rsidR="009961C2" w:rsidRPr="00907414">
        <w:rPr>
          <w:rFonts w:ascii="Arial" w:hAnsi="Arial" w:cs="Arial"/>
          <w:sz w:val="24"/>
          <w:szCs w:val="24"/>
          <w:lang w:val="ro-RO"/>
        </w:rPr>
        <w:t xml:space="preserve">: </w:t>
      </w:r>
      <w:r w:rsidR="00683389" w:rsidRPr="00907414">
        <w:rPr>
          <w:rFonts w:ascii="Arial" w:hAnsi="Arial" w:cs="Arial"/>
          <w:sz w:val="24"/>
          <w:szCs w:val="24"/>
          <w:lang w:val="ro-RO"/>
        </w:rPr>
        <w:t xml:space="preserve">- nu este cazul; </w:t>
      </w:r>
      <w:r w:rsidR="009961C2" w:rsidRPr="00907414">
        <w:rPr>
          <w:rFonts w:ascii="Arial" w:hAnsi="Arial" w:cs="Arial"/>
          <w:sz w:val="24"/>
          <w:szCs w:val="24"/>
          <w:lang w:val="ro-RO"/>
        </w:rPr>
        <w:t xml:space="preserve">proiectul propus </w:t>
      </w:r>
      <w:r w:rsidR="00AC427C" w:rsidRPr="00907414">
        <w:rPr>
          <w:rFonts w:ascii="Arial" w:hAnsi="Arial" w:cs="Arial"/>
          <w:b/>
          <w:sz w:val="24"/>
          <w:szCs w:val="24"/>
          <w:u w:val="single"/>
          <w:lang w:val="ro-RO"/>
        </w:rPr>
        <w:t xml:space="preserve">nu </w:t>
      </w:r>
      <w:r w:rsidR="009961C2" w:rsidRPr="00907414">
        <w:rPr>
          <w:rFonts w:ascii="Arial" w:hAnsi="Arial" w:cs="Arial"/>
          <w:b/>
          <w:sz w:val="24"/>
          <w:szCs w:val="24"/>
          <w:u w:val="single"/>
          <w:lang w:val="ro-RO"/>
        </w:rPr>
        <w:t>intră</w:t>
      </w:r>
      <w:r w:rsidR="009961C2" w:rsidRPr="00907414">
        <w:rPr>
          <w:rFonts w:ascii="Arial" w:hAnsi="Arial" w:cs="Arial"/>
          <w:sz w:val="24"/>
          <w:szCs w:val="24"/>
          <w:lang w:val="ro-RO"/>
        </w:rPr>
        <w:t xml:space="preserve"> sub incidenţa prevederilor art. 48 şi 54 din Legea apelor nr. 107/1996, cu modifică</w:t>
      </w:r>
      <w:r w:rsidR="00907414" w:rsidRPr="00907414">
        <w:rPr>
          <w:rFonts w:ascii="Arial" w:hAnsi="Arial" w:cs="Arial"/>
          <w:sz w:val="24"/>
          <w:szCs w:val="24"/>
          <w:lang w:val="ro-RO"/>
        </w:rPr>
        <w:t>r</w:t>
      </w:r>
      <w:r w:rsidR="00E024A2">
        <w:rPr>
          <w:rFonts w:ascii="Arial" w:hAnsi="Arial" w:cs="Arial"/>
          <w:sz w:val="24"/>
          <w:szCs w:val="24"/>
          <w:lang w:val="ro-RO"/>
        </w:rPr>
        <w:t>ile şi completările ulterioare</w:t>
      </w:r>
      <w:r w:rsidR="00907414" w:rsidRPr="00907414">
        <w:rPr>
          <w:rFonts w:ascii="Arial" w:hAnsi="Arial" w:cs="Arial"/>
          <w:sz w:val="24"/>
          <w:szCs w:val="24"/>
          <w:lang w:val="ro-RO"/>
        </w:rPr>
        <w:t>.</w:t>
      </w:r>
    </w:p>
    <w:p w:rsidR="0025035D" w:rsidRPr="00907414" w:rsidRDefault="0025035D" w:rsidP="00C84320">
      <w:pPr>
        <w:spacing w:after="0"/>
        <w:jc w:val="both"/>
        <w:rPr>
          <w:rFonts w:ascii="Arial" w:hAnsi="Arial" w:cs="Arial"/>
          <w:sz w:val="24"/>
          <w:szCs w:val="24"/>
          <w:lang w:val="ro-RO"/>
        </w:rPr>
      </w:pPr>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w:t>
      </w:r>
      <w:r w:rsidR="000A28A6">
        <w:rPr>
          <w:rFonts w:ascii="Arial" w:hAnsi="Arial" w:cs="Arial"/>
          <w:sz w:val="24"/>
          <w:szCs w:val="24"/>
          <w:lang w:val="ro-RO"/>
        </w:rPr>
        <w:t xml:space="preserve">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lastRenderedPageBreak/>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EA61B0" w:rsidRDefault="005A6C47" w:rsidP="00EA61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5A6C47" w:rsidRPr="00E60530" w:rsidRDefault="005A6C47" w:rsidP="00EA61B0">
      <w:pPr>
        <w:pStyle w:val="ListParagraph"/>
        <w:numPr>
          <w:ilvl w:val="0"/>
          <w:numId w:val="6"/>
        </w:numPr>
        <w:spacing w:after="0" w:line="240" w:lineRule="auto"/>
        <w:ind w:left="0" w:firstLine="567"/>
        <w:jc w:val="both"/>
        <w:rPr>
          <w:rFonts w:ascii="Arial" w:hAnsi="Arial" w:cs="Arial"/>
          <w:noProof/>
          <w:sz w:val="24"/>
          <w:szCs w:val="24"/>
          <w:lang w:val="ro-RO"/>
        </w:rPr>
      </w:pPr>
      <w:r w:rsidRPr="00EA61B0">
        <w:rPr>
          <w:rFonts w:ascii="Arial" w:hAnsi="Arial" w:cs="Arial"/>
          <w:noProof/>
          <w:sz w:val="24"/>
          <w:szCs w:val="24"/>
          <w:lang w:val="ro-RO"/>
        </w:rPr>
        <w:t xml:space="preserve"> </w:t>
      </w:r>
      <w:r w:rsidR="00EA61B0" w:rsidRPr="00E60530">
        <w:rPr>
          <w:rFonts w:ascii="Arial" w:hAnsi="Arial" w:cs="Arial"/>
          <w:noProof/>
          <w:sz w:val="24"/>
          <w:szCs w:val="24"/>
          <w:lang w:val="ro-RO"/>
        </w:rPr>
        <w:t>Conform prevederilor Ord. nr. 1798/2007, cu modificările ulterioare, titularul are obligația ca la finalizarea investiţiei şi la punerea în funcţiune a obiectivului să solicite şi să obţină autorizaţia de mediu</w:t>
      </w:r>
      <w:r w:rsidR="005B5A84">
        <w:rPr>
          <w:rFonts w:ascii="Arial" w:hAnsi="Arial" w:cs="Arial"/>
          <w:noProof/>
          <w:sz w:val="24"/>
          <w:szCs w:val="24"/>
          <w:lang w:val="ro-RO"/>
        </w:rPr>
        <w:t xml:space="preserve"> </w:t>
      </w:r>
      <w:bookmarkStart w:id="1" w:name="_GoBack"/>
      <w:r w:rsidR="005B5A84" w:rsidRPr="00500A95">
        <w:rPr>
          <w:rFonts w:ascii="Arial" w:hAnsi="Arial" w:cs="Arial"/>
          <w:noProof/>
          <w:sz w:val="24"/>
          <w:szCs w:val="24"/>
          <w:lang w:val="ro-RO"/>
        </w:rPr>
        <w:t>pentru activitatea</w:t>
      </w:r>
      <w:r w:rsidR="00F65553" w:rsidRPr="00500A95">
        <w:rPr>
          <w:rFonts w:ascii="Arial" w:hAnsi="Arial" w:cs="Arial"/>
          <w:noProof/>
          <w:sz w:val="24"/>
          <w:szCs w:val="24"/>
          <w:lang w:val="ro-RO"/>
        </w:rPr>
        <w:t>:</w:t>
      </w:r>
      <w:r w:rsidR="005B5A84" w:rsidRPr="00500A95">
        <w:rPr>
          <w:rFonts w:ascii="Arial" w:hAnsi="Arial" w:cs="Arial"/>
          <w:noProof/>
          <w:sz w:val="24"/>
          <w:szCs w:val="24"/>
          <w:lang w:val="ro-RO"/>
        </w:rPr>
        <w:t xml:space="preserve"> </w:t>
      </w:r>
      <w:r w:rsidR="00F65553" w:rsidRPr="00500A95">
        <w:rPr>
          <w:rFonts w:ascii="Arial" w:hAnsi="Arial" w:cs="Arial"/>
          <w:noProof/>
          <w:sz w:val="24"/>
          <w:szCs w:val="24"/>
          <w:lang w:val="ro-RO"/>
        </w:rPr>
        <w:t xml:space="preserve">Comerț </w:t>
      </w:r>
      <w:bookmarkEnd w:id="1"/>
      <w:r w:rsidR="00F65553">
        <w:rPr>
          <w:rFonts w:ascii="Arial" w:hAnsi="Arial" w:cs="Arial"/>
          <w:noProof/>
          <w:sz w:val="24"/>
          <w:szCs w:val="24"/>
          <w:lang w:val="ro-RO"/>
        </w:rPr>
        <w:t>cu amănuntul în magazine nespecializate, cu vânzare predominantă de produse alimentare, băuturi și tutun – cod CAEN 4711</w:t>
      </w:r>
      <w:r w:rsidR="00EA61B0" w:rsidRPr="00E60530">
        <w:rPr>
          <w:rFonts w:ascii="Arial" w:hAnsi="Arial" w:cs="Arial"/>
          <w:noProof/>
          <w:sz w:val="24"/>
          <w:szCs w:val="24"/>
          <w:lang w:val="ro-RO"/>
        </w:rPr>
        <w:t>.</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DE2355" w:rsidRDefault="005A6C47" w:rsidP="00DE2355">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240" w:lineRule="auto"/>
        <w:jc w:val="center"/>
        <w:rPr>
          <w:rFonts w:ascii="Arial" w:hAnsi="Arial" w:cs="Arial"/>
          <w:b/>
          <w:bCs/>
          <w:sz w:val="24"/>
          <w:szCs w:val="24"/>
          <w:lang w:val="ro-RO"/>
        </w:rPr>
      </w:pPr>
    </w:p>
    <w:p w:rsidR="00DE2355" w:rsidRDefault="00DE2355" w:rsidP="005A6C47">
      <w:pPr>
        <w:spacing w:after="0" w:line="240" w:lineRule="auto"/>
        <w:jc w:val="center"/>
        <w:rPr>
          <w:rFonts w:ascii="Arial" w:hAnsi="Arial" w:cs="Arial"/>
          <w:b/>
          <w:bCs/>
          <w:sz w:val="24"/>
          <w:szCs w:val="24"/>
          <w:lang w:val="ro-RO"/>
        </w:rPr>
      </w:pPr>
    </w:p>
    <w:p w:rsidR="00FD7EDB" w:rsidRDefault="00FD7EDB"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AF3FAC" w:rsidRDefault="00AF3FAC"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DE2355" w:rsidRDefault="00DE2355"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E60530" w:rsidRDefault="00E60530"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FD7EDB" w:rsidRDefault="00FD7EDB" w:rsidP="005A6C47">
      <w:pPr>
        <w:spacing w:after="0" w:line="240" w:lineRule="auto"/>
        <w:jc w:val="both"/>
        <w:outlineLvl w:val="0"/>
        <w:rPr>
          <w:rFonts w:ascii="Arial" w:hAnsi="Arial" w:cs="Arial"/>
          <w:bCs/>
          <w:sz w:val="24"/>
          <w:szCs w:val="24"/>
          <w:lang w:val="ro-RO"/>
        </w:rPr>
      </w:pPr>
    </w:p>
    <w:p w:rsidR="00E60530" w:rsidRPr="00282EA6" w:rsidRDefault="00E60530"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Default="005A6C47" w:rsidP="005A6C47">
      <w:pPr>
        <w:spacing w:after="0" w:line="240" w:lineRule="auto"/>
        <w:jc w:val="both"/>
        <w:rPr>
          <w:rFonts w:ascii="Arial" w:hAnsi="Arial" w:cs="Arial"/>
          <w:bCs/>
          <w:sz w:val="24"/>
          <w:szCs w:val="24"/>
          <w:lang w:val="ro-RO"/>
        </w:rPr>
      </w:pPr>
    </w:p>
    <w:p w:rsidR="00E60530" w:rsidRDefault="00E60530" w:rsidP="005A6C47">
      <w:pPr>
        <w:spacing w:after="0" w:line="240" w:lineRule="auto"/>
        <w:jc w:val="both"/>
        <w:rPr>
          <w:rFonts w:ascii="Arial" w:hAnsi="Arial" w:cs="Arial"/>
          <w:bCs/>
          <w:sz w:val="24"/>
          <w:szCs w:val="24"/>
          <w:lang w:val="ro-RO"/>
        </w:rPr>
      </w:pPr>
    </w:p>
    <w:p w:rsidR="00CF2D19" w:rsidRPr="00282EA6" w:rsidRDefault="00CF2D19" w:rsidP="005A6C47">
      <w:pPr>
        <w:spacing w:after="0" w:line="240" w:lineRule="auto"/>
        <w:jc w:val="both"/>
        <w:rPr>
          <w:rFonts w:ascii="Arial" w:hAnsi="Arial" w:cs="Arial"/>
          <w:bCs/>
          <w:sz w:val="24"/>
          <w:szCs w:val="24"/>
          <w:lang w:val="ro-RO"/>
        </w:rPr>
      </w:pPr>
    </w:p>
    <w:p w:rsidR="00FD7EDB" w:rsidRPr="00282EA6" w:rsidRDefault="00FD7EDB"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A0" w:rsidRDefault="00F471A0" w:rsidP="000B208E">
      <w:pPr>
        <w:spacing w:after="0" w:line="240" w:lineRule="auto"/>
      </w:pPr>
      <w:r>
        <w:separator/>
      </w:r>
    </w:p>
  </w:endnote>
  <w:endnote w:type="continuationSeparator" w:id="0">
    <w:p w:rsidR="00F471A0" w:rsidRDefault="00F471A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500A95"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CC0DC8" w:rsidRPr="00792944" w:rsidRDefault="00500A95"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44018472" r:id="rId2"/>
          </w:object>
        </w:r>
        <w:r w:rsidR="00CC0DC8"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792944">
          <w:rPr>
            <w:rFonts w:ascii="Times New Roman" w:hAnsi="Times New Roman"/>
            <w:b/>
            <w:sz w:val="24"/>
            <w:szCs w:val="24"/>
          </w:rPr>
          <w:t>AGEN</w:t>
        </w:r>
        <w:r w:rsidR="00CC0DC8" w:rsidRPr="00792944">
          <w:rPr>
            <w:rFonts w:ascii="Times New Roman" w:hAnsi="Times New Roman"/>
            <w:b/>
            <w:sz w:val="24"/>
            <w:szCs w:val="24"/>
            <w:lang w:val="ro-RO"/>
          </w:rPr>
          <w:t>ŢIA PENTRU PROTECŢIA MEDIULUI SĂLAJ</w:t>
        </w:r>
        <w:r w:rsidR="00CC0DC8" w:rsidRPr="00792944">
          <w:rPr>
            <w:rFonts w:ascii="Times New Roman" w:hAnsi="Times New Roman"/>
            <w:sz w:val="24"/>
            <w:szCs w:val="24"/>
            <w:lang w:val="ro-RO"/>
          </w:rPr>
          <w:t xml:space="preserve"> </w:t>
        </w:r>
      </w:p>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CC0DC8" w:rsidRPr="00792944" w:rsidRDefault="00CC0DC8"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792944" w:rsidTr="00B838B5">
          <w:tc>
            <w:tcPr>
              <w:tcW w:w="8370" w:type="dxa"/>
              <w:shd w:val="clear" w:color="auto" w:fill="auto"/>
            </w:tcPr>
            <w:p w:rsidR="00CC0DC8" w:rsidRPr="00792944" w:rsidRDefault="00CC0DC8"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CC0DC8" w:rsidRPr="00792944" w:rsidRDefault="00CC0DC8">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500A95">
          <w:rPr>
            <w:rFonts w:ascii="Times New Roman" w:hAnsi="Times New Roman"/>
            <w:noProof/>
            <w:sz w:val="24"/>
            <w:szCs w:val="24"/>
          </w:rPr>
          <w:t>3</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500A95"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44018474"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00A95">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A0" w:rsidRDefault="00F471A0" w:rsidP="000B208E">
      <w:pPr>
        <w:spacing w:after="0" w:line="240" w:lineRule="auto"/>
      </w:pPr>
      <w:r>
        <w:separator/>
      </w:r>
    </w:p>
  </w:footnote>
  <w:footnote w:type="continuationSeparator" w:id="0">
    <w:p w:rsidR="00F471A0" w:rsidRDefault="00F471A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500A95"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44018473"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FC7E3BF8"/>
    <w:lvl w:ilvl="0" w:tplc="3468CD1C">
      <w:start w:val="3"/>
      <w:numFmt w:val="bullet"/>
      <w:lvlText w:val="-"/>
      <w:lvlJc w:val="left"/>
      <w:pPr>
        <w:ind w:left="1495" w:hanging="360"/>
      </w:pPr>
      <w:rPr>
        <w:rFonts w:ascii="Arial" w:eastAsia="Calibri" w:hAnsi="Arial" w:cs="Arial" w:hint="default"/>
        <w:color w:val="auto"/>
        <w:sz w:val="24"/>
        <w:szCs w:val="24"/>
      </w:rPr>
    </w:lvl>
    <w:lvl w:ilvl="1" w:tplc="04180019">
      <w:start w:val="1"/>
      <w:numFmt w:val="lowerLetter"/>
      <w:lvlText w:val="%2."/>
      <w:lvlJc w:val="left"/>
      <w:pPr>
        <w:ind w:left="2215" w:hanging="360"/>
      </w:pPr>
    </w:lvl>
    <w:lvl w:ilvl="2" w:tplc="0418001B">
      <w:start w:val="1"/>
      <w:numFmt w:val="lowerRoman"/>
      <w:lvlText w:val="%3."/>
      <w:lvlJc w:val="right"/>
      <w:pPr>
        <w:ind w:left="2935" w:hanging="180"/>
      </w:pPr>
    </w:lvl>
    <w:lvl w:ilvl="3" w:tplc="0418000F">
      <w:start w:val="1"/>
      <w:numFmt w:val="decimal"/>
      <w:lvlText w:val="%4."/>
      <w:lvlJc w:val="left"/>
      <w:pPr>
        <w:ind w:left="3655" w:hanging="360"/>
      </w:pPr>
    </w:lvl>
    <w:lvl w:ilvl="4" w:tplc="04180019">
      <w:start w:val="1"/>
      <w:numFmt w:val="lowerLetter"/>
      <w:lvlText w:val="%5."/>
      <w:lvlJc w:val="left"/>
      <w:pPr>
        <w:ind w:left="4375" w:hanging="360"/>
      </w:pPr>
    </w:lvl>
    <w:lvl w:ilvl="5" w:tplc="0418001B">
      <w:start w:val="1"/>
      <w:numFmt w:val="lowerRoman"/>
      <w:lvlText w:val="%6."/>
      <w:lvlJc w:val="right"/>
      <w:pPr>
        <w:ind w:left="5095" w:hanging="180"/>
      </w:pPr>
    </w:lvl>
    <w:lvl w:ilvl="6" w:tplc="0418000F">
      <w:start w:val="1"/>
      <w:numFmt w:val="decimal"/>
      <w:lvlText w:val="%7."/>
      <w:lvlJc w:val="left"/>
      <w:pPr>
        <w:ind w:left="5815" w:hanging="360"/>
      </w:pPr>
    </w:lvl>
    <w:lvl w:ilvl="7" w:tplc="04180019">
      <w:start w:val="1"/>
      <w:numFmt w:val="lowerLetter"/>
      <w:lvlText w:val="%8."/>
      <w:lvlJc w:val="left"/>
      <w:pPr>
        <w:ind w:left="6535" w:hanging="360"/>
      </w:pPr>
    </w:lvl>
    <w:lvl w:ilvl="8" w:tplc="0418001B">
      <w:start w:val="1"/>
      <w:numFmt w:val="lowerRoman"/>
      <w:lvlText w:val="%9."/>
      <w:lvlJc w:val="right"/>
      <w:pPr>
        <w:ind w:left="7255"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BE16F8"/>
    <w:multiLevelType w:val="hybridMultilevel"/>
    <w:tmpl w:val="A20290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1450F8"/>
    <w:multiLevelType w:val="hybridMultilevel"/>
    <w:tmpl w:val="C83A0AD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6"/>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40"/>
  </w:num>
  <w:num w:numId="34">
    <w:abstractNumId w:val="25"/>
  </w:num>
  <w:num w:numId="35">
    <w:abstractNumId w:val="35"/>
  </w:num>
  <w:num w:numId="36">
    <w:abstractNumId w:val="33"/>
  </w:num>
  <w:num w:numId="37">
    <w:abstractNumId w:val="8"/>
  </w:num>
  <w:num w:numId="38">
    <w:abstractNumId w:val="31"/>
  </w:num>
  <w:num w:numId="39">
    <w:abstractNumId w:val="37"/>
  </w:num>
  <w:num w:numId="40">
    <w:abstractNumId w:val="31"/>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057D"/>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7AD"/>
    <w:rsid w:val="00083A89"/>
    <w:rsid w:val="00084F3F"/>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2769"/>
    <w:rsid w:val="000A28A6"/>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68C5"/>
    <w:rsid w:val="000B761C"/>
    <w:rsid w:val="000C0E13"/>
    <w:rsid w:val="000C2035"/>
    <w:rsid w:val="000C22B6"/>
    <w:rsid w:val="000C44B0"/>
    <w:rsid w:val="000C4C81"/>
    <w:rsid w:val="000C65B6"/>
    <w:rsid w:val="000C678F"/>
    <w:rsid w:val="000C6E65"/>
    <w:rsid w:val="000C789B"/>
    <w:rsid w:val="000C7CD3"/>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D11"/>
    <w:rsid w:val="001025AD"/>
    <w:rsid w:val="00102B1B"/>
    <w:rsid w:val="00103BFE"/>
    <w:rsid w:val="00105801"/>
    <w:rsid w:val="00105D6F"/>
    <w:rsid w:val="0010681D"/>
    <w:rsid w:val="00106F3A"/>
    <w:rsid w:val="00107E63"/>
    <w:rsid w:val="00107F09"/>
    <w:rsid w:val="00110260"/>
    <w:rsid w:val="001113CC"/>
    <w:rsid w:val="001116F7"/>
    <w:rsid w:val="00111EE0"/>
    <w:rsid w:val="0011398C"/>
    <w:rsid w:val="00113C3D"/>
    <w:rsid w:val="00114271"/>
    <w:rsid w:val="00115BF4"/>
    <w:rsid w:val="001221C1"/>
    <w:rsid w:val="00122886"/>
    <w:rsid w:val="00122FA8"/>
    <w:rsid w:val="001231CD"/>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4F7"/>
    <w:rsid w:val="00145EFA"/>
    <w:rsid w:val="00146552"/>
    <w:rsid w:val="00146E3B"/>
    <w:rsid w:val="00146FB1"/>
    <w:rsid w:val="00150956"/>
    <w:rsid w:val="001518F4"/>
    <w:rsid w:val="00153925"/>
    <w:rsid w:val="00155B3F"/>
    <w:rsid w:val="00155F31"/>
    <w:rsid w:val="0015656C"/>
    <w:rsid w:val="001569AE"/>
    <w:rsid w:val="00156F90"/>
    <w:rsid w:val="001576DC"/>
    <w:rsid w:val="001578AD"/>
    <w:rsid w:val="00160BE9"/>
    <w:rsid w:val="00161DA7"/>
    <w:rsid w:val="0016256B"/>
    <w:rsid w:val="00163087"/>
    <w:rsid w:val="00164BB0"/>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291B"/>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E01"/>
    <w:rsid w:val="001A0F63"/>
    <w:rsid w:val="001A17C2"/>
    <w:rsid w:val="001A2AAA"/>
    <w:rsid w:val="001A2E39"/>
    <w:rsid w:val="001A459D"/>
    <w:rsid w:val="001A5059"/>
    <w:rsid w:val="001A5254"/>
    <w:rsid w:val="001A5B32"/>
    <w:rsid w:val="001A5F6F"/>
    <w:rsid w:val="001A62B0"/>
    <w:rsid w:val="001A6A42"/>
    <w:rsid w:val="001A6C57"/>
    <w:rsid w:val="001A6EA1"/>
    <w:rsid w:val="001A72FA"/>
    <w:rsid w:val="001B1A04"/>
    <w:rsid w:val="001B255D"/>
    <w:rsid w:val="001B399C"/>
    <w:rsid w:val="001B5948"/>
    <w:rsid w:val="001B7066"/>
    <w:rsid w:val="001B7068"/>
    <w:rsid w:val="001B762F"/>
    <w:rsid w:val="001C077B"/>
    <w:rsid w:val="001C148E"/>
    <w:rsid w:val="001C1EC7"/>
    <w:rsid w:val="001C37CD"/>
    <w:rsid w:val="001C4C39"/>
    <w:rsid w:val="001C558F"/>
    <w:rsid w:val="001C6440"/>
    <w:rsid w:val="001C77E7"/>
    <w:rsid w:val="001C7E98"/>
    <w:rsid w:val="001D063B"/>
    <w:rsid w:val="001D19A0"/>
    <w:rsid w:val="001D1F05"/>
    <w:rsid w:val="001D2EF7"/>
    <w:rsid w:val="001D4890"/>
    <w:rsid w:val="001D5534"/>
    <w:rsid w:val="001D561D"/>
    <w:rsid w:val="001D5C3F"/>
    <w:rsid w:val="001D67DF"/>
    <w:rsid w:val="001D72B9"/>
    <w:rsid w:val="001E20CF"/>
    <w:rsid w:val="001E2C49"/>
    <w:rsid w:val="001E3368"/>
    <w:rsid w:val="001E5397"/>
    <w:rsid w:val="001E6082"/>
    <w:rsid w:val="001F0061"/>
    <w:rsid w:val="001F273B"/>
    <w:rsid w:val="001F27FF"/>
    <w:rsid w:val="001F463C"/>
    <w:rsid w:val="001F7EE2"/>
    <w:rsid w:val="00201405"/>
    <w:rsid w:val="00201B3E"/>
    <w:rsid w:val="002028D9"/>
    <w:rsid w:val="0020298B"/>
    <w:rsid w:val="00202E3C"/>
    <w:rsid w:val="002033FC"/>
    <w:rsid w:val="00203C9F"/>
    <w:rsid w:val="00203EF3"/>
    <w:rsid w:val="002041CC"/>
    <w:rsid w:val="00204903"/>
    <w:rsid w:val="002057B0"/>
    <w:rsid w:val="002070E7"/>
    <w:rsid w:val="00207D7D"/>
    <w:rsid w:val="002108DD"/>
    <w:rsid w:val="00212D1D"/>
    <w:rsid w:val="00214068"/>
    <w:rsid w:val="00215D1C"/>
    <w:rsid w:val="002160B4"/>
    <w:rsid w:val="0021757F"/>
    <w:rsid w:val="00217A53"/>
    <w:rsid w:val="00217A5A"/>
    <w:rsid w:val="00217C91"/>
    <w:rsid w:val="00222266"/>
    <w:rsid w:val="00223C77"/>
    <w:rsid w:val="0022623F"/>
    <w:rsid w:val="002265D5"/>
    <w:rsid w:val="00226E28"/>
    <w:rsid w:val="00227C35"/>
    <w:rsid w:val="002312EB"/>
    <w:rsid w:val="00231F64"/>
    <w:rsid w:val="002335FA"/>
    <w:rsid w:val="0023383B"/>
    <w:rsid w:val="002339D4"/>
    <w:rsid w:val="00234DFD"/>
    <w:rsid w:val="00236AD0"/>
    <w:rsid w:val="00237AED"/>
    <w:rsid w:val="002400A9"/>
    <w:rsid w:val="00243494"/>
    <w:rsid w:val="002449F1"/>
    <w:rsid w:val="00244AA4"/>
    <w:rsid w:val="0024511E"/>
    <w:rsid w:val="00245CEC"/>
    <w:rsid w:val="00246CDB"/>
    <w:rsid w:val="00247422"/>
    <w:rsid w:val="00247D84"/>
    <w:rsid w:val="0025035D"/>
    <w:rsid w:val="00252C5F"/>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5A06"/>
    <w:rsid w:val="00266C21"/>
    <w:rsid w:val="00266C24"/>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6FD"/>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1A3"/>
    <w:rsid w:val="002F35BE"/>
    <w:rsid w:val="002F44D1"/>
    <w:rsid w:val="002F4680"/>
    <w:rsid w:val="002F52D0"/>
    <w:rsid w:val="002F68D8"/>
    <w:rsid w:val="002F6DE0"/>
    <w:rsid w:val="002F6FB0"/>
    <w:rsid w:val="002F7FF9"/>
    <w:rsid w:val="00300603"/>
    <w:rsid w:val="003009F0"/>
    <w:rsid w:val="00300E4F"/>
    <w:rsid w:val="00300EC1"/>
    <w:rsid w:val="00302577"/>
    <w:rsid w:val="003027FE"/>
    <w:rsid w:val="0030328A"/>
    <w:rsid w:val="00303BEB"/>
    <w:rsid w:val="00303FDE"/>
    <w:rsid w:val="003040E7"/>
    <w:rsid w:val="00304110"/>
    <w:rsid w:val="0030428A"/>
    <w:rsid w:val="0030431B"/>
    <w:rsid w:val="00304F79"/>
    <w:rsid w:val="00305CF9"/>
    <w:rsid w:val="0030618B"/>
    <w:rsid w:val="003062B2"/>
    <w:rsid w:val="00306FF8"/>
    <w:rsid w:val="003070B3"/>
    <w:rsid w:val="0030735F"/>
    <w:rsid w:val="00307532"/>
    <w:rsid w:val="003125D9"/>
    <w:rsid w:val="0031466E"/>
    <w:rsid w:val="003214A4"/>
    <w:rsid w:val="00322F08"/>
    <w:rsid w:val="003230BA"/>
    <w:rsid w:val="003237E1"/>
    <w:rsid w:val="00324DEE"/>
    <w:rsid w:val="00324FD2"/>
    <w:rsid w:val="00325329"/>
    <w:rsid w:val="003259C6"/>
    <w:rsid w:val="00330D28"/>
    <w:rsid w:val="00330DF2"/>
    <w:rsid w:val="003319FB"/>
    <w:rsid w:val="003325A5"/>
    <w:rsid w:val="00332D60"/>
    <w:rsid w:val="00332E1D"/>
    <w:rsid w:val="00333DDA"/>
    <w:rsid w:val="00333ED0"/>
    <w:rsid w:val="00335A6B"/>
    <w:rsid w:val="00337084"/>
    <w:rsid w:val="00337F40"/>
    <w:rsid w:val="00340EFE"/>
    <w:rsid w:val="003413EE"/>
    <w:rsid w:val="003451FF"/>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0FAA"/>
    <w:rsid w:val="0037125E"/>
    <w:rsid w:val="0037164C"/>
    <w:rsid w:val="00371E8D"/>
    <w:rsid w:val="003720B8"/>
    <w:rsid w:val="00372A79"/>
    <w:rsid w:val="003733B5"/>
    <w:rsid w:val="00374566"/>
    <w:rsid w:val="00375B16"/>
    <w:rsid w:val="003761EA"/>
    <w:rsid w:val="00376CCF"/>
    <w:rsid w:val="00380043"/>
    <w:rsid w:val="00384BC7"/>
    <w:rsid w:val="00384D2A"/>
    <w:rsid w:val="00385587"/>
    <w:rsid w:val="003855D9"/>
    <w:rsid w:val="00386268"/>
    <w:rsid w:val="0038727B"/>
    <w:rsid w:val="003875A7"/>
    <w:rsid w:val="00387639"/>
    <w:rsid w:val="0039163F"/>
    <w:rsid w:val="00392583"/>
    <w:rsid w:val="003926FE"/>
    <w:rsid w:val="00395666"/>
    <w:rsid w:val="00395780"/>
    <w:rsid w:val="003A0FB4"/>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4253"/>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1946"/>
    <w:rsid w:val="00412AF3"/>
    <w:rsid w:val="00413395"/>
    <w:rsid w:val="00413AD9"/>
    <w:rsid w:val="00415A86"/>
    <w:rsid w:val="00423DC3"/>
    <w:rsid w:val="00423F28"/>
    <w:rsid w:val="004242C5"/>
    <w:rsid w:val="004259BE"/>
    <w:rsid w:val="004262C9"/>
    <w:rsid w:val="00426406"/>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47961"/>
    <w:rsid w:val="00450ADD"/>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4413"/>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2609"/>
    <w:rsid w:val="004C3713"/>
    <w:rsid w:val="004C4842"/>
    <w:rsid w:val="004C4DF5"/>
    <w:rsid w:val="004C5249"/>
    <w:rsid w:val="004C61A8"/>
    <w:rsid w:val="004C674C"/>
    <w:rsid w:val="004D0291"/>
    <w:rsid w:val="004D2203"/>
    <w:rsid w:val="004D2252"/>
    <w:rsid w:val="004D2392"/>
    <w:rsid w:val="004D2E4A"/>
    <w:rsid w:val="004D3761"/>
    <w:rsid w:val="004D3C7E"/>
    <w:rsid w:val="004D4DD7"/>
    <w:rsid w:val="004D5DC3"/>
    <w:rsid w:val="004D5E64"/>
    <w:rsid w:val="004D75D1"/>
    <w:rsid w:val="004E08CA"/>
    <w:rsid w:val="004E12D5"/>
    <w:rsid w:val="004E18F4"/>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0A95"/>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0E44"/>
    <w:rsid w:val="00531007"/>
    <w:rsid w:val="00531B6D"/>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06A4"/>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5A84"/>
    <w:rsid w:val="005B601F"/>
    <w:rsid w:val="005C0138"/>
    <w:rsid w:val="005C1352"/>
    <w:rsid w:val="005C15CE"/>
    <w:rsid w:val="005C33DF"/>
    <w:rsid w:val="005C5459"/>
    <w:rsid w:val="005C6043"/>
    <w:rsid w:val="005C6575"/>
    <w:rsid w:val="005D0237"/>
    <w:rsid w:val="005D12DA"/>
    <w:rsid w:val="005D26E9"/>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316F"/>
    <w:rsid w:val="005F4368"/>
    <w:rsid w:val="005F5A91"/>
    <w:rsid w:val="005F5C58"/>
    <w:rsid w:val="005F5FEB"/>
    <w:rsid w:val="005F6029"/>
    <w:rsid w:val="005F67F2"/>
    <w:rsid w:val="005F6852"/>
    <w:rsid w:val="005F6A1C"/>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58A"/>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0B5D"/>
    <w:rsid w:val="006416B0"/>
    <w:rsid w:val="006421C4"/>
    <w:rsid w:val="00642877"/>
    <w:rsid w:val="0064421C"/>
    <w:rsid w:val="00644B83"/>
    <w:rsid w:val="00646F01"/>
    <w:rsid w:val="0064749C"/>
    <w:rsid w:val="006478E3"/>
    <w:rsid w:val="00647CE8"/>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77A50"/>
    <w:rsid w:val="00680230"/>
    <w:rsid w:val="00680FA3"/>
    <w:rsid w:val="00681EE1"/>
    <w:rsid w:val="00682C15"/>
    <w:rsid w:val="00683389"/>
    <w:rsid w:val="00685F13"/>
    <w:rsid w:val="0069005A"/>
    <w:rsid w:val="0069129D"/>
    <w:rsid w:val="006914CE"/>
    <w:rsid w:val="00692A10"/>
    <w:rsid w:val="00693430"/>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B8D"/>
    <w:rsid w:val="006B1C24"/>
    <w:rsid w:val="006B1D46"/>
    <w:rsid w:val="006B2549"/>
    <w:rsid w:val="006B4867"/>
    <w:rsid w:val="006B49FE"/>
    <w:rsid w:val="006B4D45"/>
    <w:rsid w:val="006B7540"/>
    <w:rsid w:val="006B7B9E"/>
    <w:rsid w:val="006C04DD"/>
    <w:rsid w:val="006C1CF9"/>
    <w:rsid w:val="006C383C"/>
    <w:rsid w:val="006C3BE9"/>
    <w:rsid w:val="006C4188"/>
    <w:rsid w:val="006C4C39"/>
    <w:rsid w:val="006C56E0"/>
    <w:rsid w:val="006C6E19"/>
    <w:rsid w:val="006D00AA"/>
    <w:rsid w:val="006D07C9"/>
    <w:rsid w:val="006D09B1"/>
    <w:rsid w:val="006D174D"/>
    <w:rsid w:val="006D188D"/>
    <w:rsid w:val="006D1A2C"/>
    <w:rsid w:val="006D1F43"/>
    <w:rsid w:val="006D22ED"/>
    <w:rsid w:val="006D3854"/>
    <w:rsid w:val="006D5319"/>
    <w:rsid w:val="006D7060"/>
    <w:rsid w:val="006D733F"/>
    <w:rsid w:val="006D73D8"/>
    <w:rsid w:val="006D7AEB"/>
    <w:rsid w:val="006E00B0"/>
    <w:rsid w:val="006E0AEB"/>
    <w:rsid w:val="006E0DC6"/>
    <w:rsid w:val="006E17A5"/>
    <w:rsid w:val="006E6025"/>
    <w:rsid w:val="006E6EA4"/>
    <w:rsid w:val="006E6FE1"/>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5373"/>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38C2"/>
    <w:rsid w:val="00765491"/>
    <w:rsid w:val="00765B15"/>
    <w:rsid w:val="00770CE2"/>
    <w:rsid w:val="00771326"/>
    <w:rsid w:val="00771651"/>
    <w:rsid w:val="00771F41"/>
    <w:rsid w:val="00772104"/>
    <w:rsid w:val="00772176"/>
    <w:rsid w:val="0077272F"/>
    <w:rsid w:val="007739A4"/>
    <w:rsid w:val="00775F36"/>
    <w:rsid w:val="0077665D"/>
    <w:rsid w:val="00777260"/>
    <w:rsid w:val="00777D1E"/>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3A9"/>
    <w:rsid w:val="007D2900"/>
    <w:rsid w:val="007D3ACC"/>
    <w:rsid w:val="007D4349"/>
    <w:rsid w:val="007D52A7"/>
    <w:rsid w:val="007D571C"/>
    <w:rsid w:val="007D5985"/>
    <w:rsid w:val="007D5E4B"/>
    <w:rsid w:val="007D6479"/>
    <w:rsid w:val="007D7E9E"/>
    <w:rsid w:val="007E06BB"/>
    <w:rsid w:val="007E105A"/>
    <w:rsid w:val="007E1735"/>
    <w:rsid w:val="007E1C8F"/>
    <w:rsid w:val="007E2223"/>
    <w:rsid w:val="007E540D"/>
    <w:rsid w:val="007E54F3"/>
    <w:rsid w:val="007E5BCD"/>
    <w:rsid w:val="007F0639"/>
    <w:rsid w:val="007F0BF1"/>
    <w:rsid w:val="007F1F32"/>
    <w:rsid w:val="007F536A"/>
    <w:rsid w:val="007F59A3"/>
    <w:rsid w:val="007F5EDD"/>
    <w:rsid w:val="007F77C4"/>
    <w:rsid w:val="00801746"/>
    <w:rsid w:val="00802159"/>
    <w:rsid w:val="00802822"/>
    <w:rsid w:val="00802DF5"/>
    <w:rsid w:val="008036B2"/>
    <w:rsid w:val="00804057"/>
    <w:rsid w:val="00804444"/>
    <w:rsid w:val="00806486"/>
    <w:rsid w:val="00806AC0"/>
    <w:rsid w:val="00810953"/>
    <w:rsid w:val="00810B35"/>
    <w:rsid w:val="0081211D"/>
    <w:rsid w:val="0081366A"/>
    <w:rsid w:val="0081370A"/>
    <w:rsid w:val="008145BA"/>
    <w:rsid w:val="00815BA2"/>
    <w:rsid w:val="008162DF"/>
    <w:rsid w:val="00816838"/>
    <w:rsid w:val="008168F9"/>
    <w:rsid w:val="00820A81"/>
    <w:rsid w:val="008215B5"/>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52A0"/>
    <w:rsid w:val="008664FC"/>
    <w:rsid w:val="00866505"/>
    <w:rsid w:val="00867694"/>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1232"/>
    <w:rsid w:val="008C2DB3"/>
    <w:rsid w:val="008C3DB8"/>
    <w:rsid w:val="008C4937"/>
    <w:rsid w:val="008C5882"/>
    <w:rsid w:val="008C793B"/>
    <w:rsid w:val="008D140B"/>
    <w:rsid w:val="008D1BB4"/>
    <w:rsid w:val="008D247C"/>
    <w:rsid w:val="008D3427"/>
    <w:rsid w:val="008D5166"/>
    <w:rsid w:val="008D6017"/>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414"/>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1E32"/>
    <w:rsid w:val="009324C2"/>
    <w:rsid w:val="00934B4C"/>
    <w:rsid w:val="0093589A"/>
    <w:rsid w:val="0093629E"/>
    <w:rsid w:val="00936C58"/>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744"/>
    <w:rsid w:val="0097298F"/>
    <w:rsid w:val="00972ACE"/>
    <w:rsid w:val="0097397B"/>
    <w:rsid w:val="00974093"/>
    <w:rsid w:val="00974100"/>
    <w:rsid w:val="00974AEC"/>
    <w:rsid w:val="00974B4A"/>
    <w:rsid w:val="00975C06"/>
    <w:rsid w:val="00975C71"/>
    <w:rsid w:val="0097640C"/>
    <w:rsid w:val="009764E0"/>
    <w:rsid w:val="00977A1B"/>
    <w:rsid w:val="009800B8"/>
    <w:rsid w:val="0098469C"/>
    <w:rsid w:val="00984933"/>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24C"/>
    <w:rsid w:val="009D77C7"/>
    <w:rsid w:val="009D7D3D"/>
    <w:rsid w:val="009E0F50"/>
    <w:rsid w:val="009E19DF"/>
    <w:rsid w:val="009E1A58"/>
    <w:rsid w:val="009E1B4D"/>
    <w:rsid w:val="009E20C7"/>
    <w:rsid w:val="009E2AC9"/>
    <w:rsid w:val="009E4A35"/>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0423"/>
    <w:rsid w:val="00A02D2A"/>
    <w:rsid w:val="00A04633"/>
    <w:rsid w:val="00A04A29"/>
    <w:rsid w:val="00A05081"/>
    <w:rsid w:val="00A06065"/>
    <w:rsid w:val="00A06CD1"/>
    <w:rsid w:val="00A074AE"/>
    <w:rsid w:val="00A078C4"/>
    <w:rsid w:val="00A07A8C"/>
    <w:rsid w:val="00A106FE"/>
    <w:rsid w:val="00A118B4"/>
    <w:rsid w:val="00A120A4"/>
    <w:rsid w:val="00A12F38"/>
    <w:rsid w:val="00A159AF"/>
    <w:rsid w:val="00A16868"/>
    <w:rsid w:val="00A1723E"/>
    <w:rsid w:val="00A17737"/>
    <w:rsid w:val="00A177BD"/>
    <w:rsid w:val="00A17E7F"/>
    <w:rsid w:val="00A205A7"/>
    <w:rsid w:val="00A22AAD"/>
    <w:rsid w:val="00A230D7"/>
    <w:rsid w:val="00A23D94"/>
    <w:rsid w:val="00A278CD"/>
    <w:rsid w:val="00A30124"/>
    <w:rsid w:val="00A306DD"/>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1D52"/>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652"/>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427C"/>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A4"/>
    <w:rsid w:val="00AF46B7"/>
    <w:rsid w:val="00B0581D"/>
    <w:rsid w:val="00B06016"/>
    <w:rsid w:val="00B061E5"/>
    <w:rsid w:val="00B07EC2"/>
    <w:rsid w:val="00B100F0"/>
    <w:rsid w:val="00B115E4"/>
    <w:rsid w:val="00B11AB0"/>
    <w:rsid w:val="00B1209D"/>
    <w:rsid w:val="00B120BA"/>
    <w:rsid w:val="00B1282C"/>
    <w:rsid w:val="00B13184"/>
    <w:rsid w:val="00B15369"/>
    <w:rsid w:val="00B157FE"/>
    <w:rsid w:val="00B16B9B"/>
    <w:rsid w:val="00B16D4C"/>
    <w:rsid w:val="00B16EE2"/>
    <w:rsid w:val="00B16FA7"/>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C3A"/>
    <w:rsid w:val="00B6141F"/>
    <w:rsid w:val="00B62E15"/>
    <w:rsid w:val="00B6339D"/>
    <w:rsid w:val="00B65B38"/>
    <w:rsid w:val="00B66014"/>
    <w:rsid w:val="00B669D3"/>
    <w:rsid w:val="00B67741"/>
    <w:rsid w:val="00B67A37"/>
    <w:rsid w:val="00B703B8"/>
    <w:rsid w:val="00B73185"/>
    <w:rsid w:val="00B737ED"/>
    <w:rsid w:val="00B7448E"/>
    <w:rsid w:val="00B75682"/>
    <w:rsid w:val="00B75D4A"/>
    <w:rsid w:val="00B773BA"/>
    <w:rsid w:val="00B81579"/>
    <w:rsid w:val="00B81BCD"/>
    <w:rsid w:val="00B8431B"/>
    <w:rsid w:val="00B86FCF"/>
    <w:rsid w:val="00B87B3B"/>
    <w:rsid w:val="00B87CAD"/>
    <w:rsid w:val="00B87F96"/>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986"/>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60B4"/>
    <w:rsid w:val="00BD73D0"/>
    <w:rsid w:val="00BD7E1A"/>
    <w:rsid w:val="00BD7F21"/>
    <w:rsid w:val="00BE019B"/>
    <w:rsid w:val="00BE1F01"/>
    <w:rsid w:val="00BE23C1"/>
    <w:rsid w:val="00BE293B"/>
    <w:rsid w:val="00BE2B29"/>
    <w:rsid w:val="00BE54BA"/>
    <w:rsid w:val="00BE5AA3"/>
    <w:rsid w:val="00BE694B"/>
    <w:rsid w:val="00BE7635"/>
    <w:rsid w:val="00BE765E"/>
    <w:rsid w:val="00BF1F99"/>
    <w:rsid w:val="00BF319F"/>
    <w:rsid w:val="00BF3DB8"/>
    <w:rsid w:val="00BF45A4"/>
    <w:rsid w:val="00BF6105"/>
    <w:rsid w:val="00BF728D"/>
    <w:rsid w:val="00C00BC6"/>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17"/>
    <w:rsid w:val="00C21B6F"/>
    <w:rsid w:val="00C221F0"/>
    <w:rsid w:val="00C2443F"/>
    <w:rsid w:val="00C24483"/>
    <w:rsid w:val="00C24BD6"/>
    <w:rsid w:val="00C26E02"/>
    <w:rsid w:val="00C30759"/>
    <w:rsid w:val="00C30AB5"/>
    <w:rsid w:val="00C31139"/>
    <w:rsid w:val="00C32140"/>
    <w:rsid w:val="00C3227A"/>
    <w:rsid w:val="00C32390"/>
    <w:rsid w:val="00C32497"/>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510"/>
    <w:rsid w:val="00C77C6E"/>
    <w:rsid w:val="00C80356"/>
    <w:rsid w:val="00C8069C"/>
    <w:rsid w:val="00C80C28"/>
    <w:rsid w:val="00C80D00"/>
    <w:rsid w:val="00C80E09"/>
    <w:rsid w:val="00C82450"/>
    <w:rsid w:val="00C82C02"/>
    <w:rsid w:val="00C833F9"/>
    <w:rsid w:val="00C83A49"/>
    <w:rsid w:val="00C84320"/>
    <w:rsid w:val="00C84A0F"/>
    <w:rsid w:val="00C87B06"/>
    <w:rsid w:val="00C9055F"/>
    <w:rsid w:val="00C90BFE"/>
    <w:rsid w:val="00C91A62"/>
    <w:rsid w:val="00C92455"/>
    <w:rsid w:val="00C924A3"/>
    <w:rsid w:val="00C92A5C"/>
    <w:rsid w:val="00C93736"/>
    <w:rsid w:val="00C938C4"/>
    <w:rsid w:val="00C93D5D"/>
    <w:rsid w:val="00C93F0E"/>
    <w:rsid w:val="00C94121"/>
    <w:rsid w:val="00C94C7C"/>
    <w:rsid w:val="00C96DD9"/>
    <w:rsid w:val="00CA04B3"/>
    <w:rsid w:val="00CA06E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5E74"/>
    <w:rsid w:val="00CB6D1C"/>
    <w:rsid w:val="00CB6F91"/>
    <w:rsid w:val="00CB7472"/>
    <w:rsid w:val="00CB78B8"/>
    <w:rsid w:val="00CC0059"/>
    <w:rsid w:val="00CC08A1"/>
    <w:rsid w:val="00CC0DC8"/>
    <w:rsid w:val="00CC12AB"/>
    <w:rsid w:val="00CC288B"/>
    <w:rsid w:val="00CC2BD6"/>
    <w:rsid w:val="00CC3817"/>
    <w:rsid w:val="00CC409F"/>
    <w:rsid w:val="00CC4E5E"/>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944"/>
    <w:rsid w:val="00CE3F1E"/>
    <w:rsid w:val="00CE3F33"/>
    <w:rsid w:val="00CE4015"/>
    <w:rsid w:val="00CE47CF"/>
    <w:rsid w:val="00CE4A28"/>
    <w:rsid w:val="00CE6ABE"/>
    <w:rsid w:val="00CE792E"/>
    <w:rsid w:val="00CF087F"/>
    <w:rsid w:val="00CF22DF"/>
    <w:rsid w:val="00CF264C"/>
    <w:rsid w:val="00CF29EA"/>
    <w:rsid w:val="00CF2D19"/>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C2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5F6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9A9"/>
    <w:rsid w:val="00DA1F34"/>
    <w:rsid w:val="00DA25A2"/>
    <w:rsid w:val="00DA2C70"/>
    <w:rsid w:val="00DA2CB1"/>
    <w:rsid w:val="00DA3429"/>
    <w:rsid w:val="00DA39AD"/>
    <w:rsid w:val="00DA3EDE"/>
    <w:rsid w:val="00DA52C6"/>
    <w:rsid w:val="00DA5A61"/>
    <w:rsid w:val="00DA651C"/>
    <w:rsid w:val="00DA6E3D"/>
    <w:rsid w:val="00DA7DE6"/>
    <w:rsid w:val="00DB01A3"/>
    <w:rsid w:val="00DB13A8"/>
    <w:rsid w:val="00DB1629"/>
    <w:rsid w:val="00DB272D"/>
    <w:rsid w:val="00DB378A"/>
    <w:rsid w:val="00DB5A5B"/>
    <w:rsid w:val="00DB666B"/>
    <w:rsid w:val="00DB6A64"/>
    <w:rsid w:val="00DB787C"/>
    <w:rsid w:val="00DC1A06"/>
    <w:rsid w:val="00DC214B"/>
    <w:rsid w:val="00DC65B9"/>
    <w:rsid w:val="00DC68E1"/>
    <w:rsid w:val="00DC7A92"/>
    <w:rsid w:val="00DC7CC4"/>
    <w:rsid w:val="00DD3A2B"/>
    <w:rsid w:val="00DD6345"/>
    <w:rsid w:val="00DD7189"/>
    <w:rsid w:val="00DD7C95"/>
    <w:rsid w:val="00DE13CB"/>
    <w:rsid w:val="00DE2355"/>
    <w:rsid w:val="00DE362D"/>
    <w:rsid w:val="00DE48CE"/>
    <w:rsid w:val="00DE4B36"/>
    <w:rsid w:val="00DE744A"/>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24A2"/>
    <w:rsid w:val="00E03CAC"/>
    <w:rsid w:val="00E03F5F"/>
    <w:rsid w:val="00E04392"/>
    <w:rsid w:val="00E06B14"/>
    <w:rsid w:val="00E073A1"/>
    <w:rsid w:val="00E07CD8"/>
    <w:rsid w:val="00E10488"/>
    <w:rsid w:val="00E1233E"/>
    <w:rsid w:val="00E12A6D"/>
    <w:rsid w:val="00E12B1F"/>
    <w:rsid w:val="00E15794"/>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35DE"/>
    <w:rsid w:val="00E44E6F"/>
    <w:rsid w:val="00E455EF"/>
    <w:rsid w:val="00E466DC"/>
    <w:rsid w:val="00E46BDE"/>
    <w:rsid w:val="00E46D41"/>
    <w:rsid w:val="00E46DC1"/>
    <w:rsid w:val="00E50549"/>
    <w:rsid w:val="00E531D9"/>
    <w:rsid w:val="00E53E7A"/>
    <w:rsid w:val="00E5405B"/>
    <w:rsid w:val="00E55873"/>
    <w:rsid w:val="00E55A74"/>
    <w:rsid w:val="00E55DDF"/>
    <w:rsid w:val="00E55EE0"/>
    <w:rsid w:val="00E55F0A"/>
    <w:rsid w:val="00E56A23"/>
    <w:rsid w:val="00E57058"/>
    <w:rsid w:val="00E6022B"/>
    <w:rsid w:val="00E60530"/>
    <w:rsid w:val="00E60916"/>
    <w:rsid w:val="00E610A2"/>
    <w:rsid w:val="00E62F3E"/>
    <w:rsid w:val="00E639AE"/>
    <w:rsid w:val="00E6435E"/>
    <w:rsid w:val="00E65113"/>
    <w:rsid w:val="00E656FF"/>
    <w:rsid w:val="00E65DB9"/>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61B0"/>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2BDD"/>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4A"/>
    <w:rsid w:val="00EE539D"/>
    <w:rsid w:val="00EE563B"/>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4B52"/>
    <w:rsid w:val="00F15033"/>
    <w:rsid w:val="00F15779"/>
    <w:rsid w:val="00F15BB6"/>
    <w:rsid w:val="00F15F32"/>
    <w:rsid w:val="00F16093"/>
    <w:rsid w:val="00F16945"/>
    <w:rsid w:val="00F20007"/>
    <w:rsid w:val="00F233F5"/>
    <w:rsid w:val="00F23749"/>
    <w:rsid w:val="00F23F67"/>
    <w:rsid w:val="00F2416F"/>
    <w:rsid w:val="00F249FB"/>
    <w:rsid w:val="00F24DAC"/>
    <w:rsid w:val="00F25FE6"/>
    <w:rsid w:val="00F2620F"/>
    <w:rsid w:val="00F271AD"/>
    <w:rsid w:val="00F310B3"/>
    <w:rsid w:val="00F31359"/>
    <w:rsid w:val="00F31527"/>
    <w:rsid w:val="00F319D5"/>
    <w:rsid w:val="00F325EB"/>
    <w:rsid w:val="00F32AAB"/>
    <w:rsid w:val="00F346B6"/>
    <w:rsid w:val="00F34A4C"/>
    <w:rsid w:val="00F3608A"/>
    <w:rsid w:val="00F365F1"/>
    <w:rsid w:val="00F36CE5"/>
    <w:rsid w:val="00F37A91"/>
    <w:rsid w:val="00F37CBE"/>
    <w:rsid w:val="00F40431"/>
    <w:rsid w:val="00F40759"/>
    <w:rsid w:val="00F40CC5"/>
    <w:rsid w:val="00F419FF"/>
    <w:rsid w:val="00F42E7B"/>
    <w:rsid w:val="00F432B9"/>
    <w:rsid w:val="00F44EEB"/>
    <w:rsid w:val="00F471A0"/>
    <w:rsid w:val="00F475D1"/>
    <w:rsid w:val="00F477DC"/>
    <w:rsid w:val="00F47B2F"/>
    <w:rsid w:val="00F50313"/>
    <w:rsid w:val="00F5046F"/>
    <w:rsid w:val="00F50498"/>
    <w:rsid w:val="00F52683"/>
    <w:rsid w:val="00F553D4"/>
    <w:rsid w:val="00F61026"/>
    <w:rsid w:val="00F61193"/>
    <w:rsid w:val="00F614DB"/>
    <w:rsid w:val="00F630B6"/>
    <w:rsid w:val="00F64D9D"/>
    <w:rsid w:val="00F65553"/>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003"/>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3FCB"/>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2CB"/>
    <w:rsid w:val="00FC7390"/>
    <w:rsid w:val="00FC7583"/>
    <w:rsid w:val="00FC7E69"/>
    <w:rsid w:val="00FD0021"/>
    <w:rsid w:val="00FD35A9"/>
    <w:rsid w:val="00FD4AE0"/>
    <w:rsid w:val="00FD71A5"/>
    <w:rsid w:val="00FD7EDB"/>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44"/>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 w:type="table" w:styleId="TableGrid">
    <w:name w:val="Table Grid"/>
    <w:basedOn w:val="TableNormal"/>
    <w:uiPriority w:val="59"/>
    <w:rsid w:val="0064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7CE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33</cp:revision>
  <cp:lastPrinted>2022-02-28T08:00:00Z</cp:lastPrinted>
  <dcterms:created xsi:type="dcterms:W3CDTF">2023-04-26T06:20:00Z</dcterms:created>
  <dcterms:modified xsi:type="dcterms:W3CDTF">2023-04-26T09:48:00Z</dcterms:modified>
</cp:coreProperties>
</file>